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方正小标宋简体" w:cs="仿宋"/>
          <w:sz w:val="36"/>
          <w:szCs w:val="36"/>
        </w:rPr>
      </w:pPr>
      <w:r>
        <w:rPr>
          <w:rFonts w:hint="eastAsia" w:ascii="方正小标宋简体" w:hAnsi="方正小标宋简体" w:eastAsia="方正小标宋简体" w:cs="方正小标宋简体"/>
          <w:sz w:val="36"/>
          <w:szCs w:val="36"/>
        </w:rPr>
        <w:t>山东水利技师学院交通工程系关于教学设备维护耗材采购的询价公告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山东水利技师学院现对一批教学设备维护耗材公开询价采购，欢迎合格的供应商前来参与。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一、采购人：山东水利技师学院；地址：淄博市淄川区松龄西路498号。 联系方式： 0533-3825053。</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二、项目名称：教学设备维护耗材采购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项目编号：SDSLJSXY202</w:t>
      </w:r>
      <w:r>
        <w:rPr>
          <w:rFonts w:hint="eastAsia" w:ascii="方正仿宋_GB2312" w:hAnsi="方正仿宋_GB2312" w:eastAsia="方正仿宋_GB2312" w:cs="方正仿宋_GB2312"/>
          <w:sz w:val="32"/>
          <w:szCs w:val="32"/>
          <w:lang w:val="en-US" w:eastAsia="zh-CN"/>
        </w:rPr>
        <w:t>208</w:t>
      </w:r>
      <w:r>
        <w:rPr>
          <w:rFonts w:hint="eastAsia" w:ascii="方正仿宋_GB2312" w:hAnsi="方正仿宋_GB2312" w:eastAsia="方正仿宋_GB2312" w:cs="方正仿宋_GB2312"/>
          <w:sz w:val="32"/>
          <w:szCs w:val="32"/>
        </w:rPr>
        <w:t>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项目控制价：29500元（含税、运输、发票等全部费用），费用的最终结算按照投标综合单价和实际购买数量确定。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三、采购内容及项目要求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（一）供货期：成交公示之日起3天内。</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（二）结算方式：供货完毕，验收合格之日起十五日内全额支付合同款。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响应报价文件组成应包含由全权代表签字或盖章并加盖供应商公章的清单报价表（应注明所投货物品牌，规格型号，材质，生产厂家，单价等）；法定代表人身份证明书或法定代表人授权委托书原件；社会统一信用代码证复印件；报价文件须密封，并在封口处盖章。所有报价材料务必加盖单位公章，否则按照无效投标处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（四）报价文件编制要求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报价文件编制要求：报价文件一式三份。报价文件应字迹清楚、内容齐全、数字准确、不应有涂改增删处。如修改时，修改处须有报价文件全权代表印章。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（五）采购清单见附件，若对耗材要求不清楚，请联系卢老师。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四、供应商资格要求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（一）具有三证合一的营业执照（复印件加盖单位公章），供应商不属于失信被执行人，无政府采购失信记录。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（二）本项目不接受联合体报价。</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五、报价注意事项</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报价资料提交时间：2021年6月20日下午14:00</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提交地点：山东水利技师学院德业楼302室</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六、联系人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联系人：卢老师</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联系电话：0533—3825053 13173275261</w:t>
      </w:r>
    </w:p>
    <w:p>
      <w:pPr>
        <w:ind w:firstLine="640" w:firstLineChars="200"/>
        <w:rPr>
          <w:rFonts w:hint="eastAsia" w:ascii="方正仿宋_GB2312" w:hAnsi="方正仿宋_GB2312" w:eastAsia="方正仿宋_GB2312" w:cs="方正仿宋_GB2312"/>
          <w:sz w:val="32"/>
          <w:szCs w:val="32"/>
        </w:rPr>
      </w:pP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附件：教学设备维护耗材采购清单</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pPr>
        <w:jc w:val="left"/>
        <w:rPr>
          <w:rFonts w:ascii="仿宋_GB2312" w:hAnsi="仿宋" w:eastAsia="仿宋_GB2312" w:cs="仿宋"/>
          <w:sz w:val="32"/>
          <w:szCs w:val="32"/>
        </w:rPr>
      </w:pPr>
      <w:r>
        <w:rPr>
          <w:rFonts w:hint="eastAsia" w:ascii="仿宋_GB2312" w:hAnsi="仿宋" w:eastAsia="仿宋_GB2312" w:cs="仿宋"/>
          <w:sz w:val="32"/>
          <w:szCs w:val="32"/>
        </w:rPr>
        <w:t>附件：</w:t>
      </w:r>
    </w:p>
    <w:p>
      <w:pPr>
        <w:jc w:val="center"/>
        <w:rPr>
          <w:rFonts w:ascii="仿宋_GB2312" w:hAnsi="仿宋" w:eastAsia="仿宋_GB2312" w:cs="仿宋"/>
          <w:sz w:val="32"/>
          <w:szCs w:val="32"/>
        </w:rPr>
      </w:pPr>
      <w:r>
        <w:rPr>
          <w:rFonts w:hint="eastAsia" w:ascii="仿宋_GB2312" w:hAnsi="仿宋" w:eastAsia="仿宋_GB2312" w:cs="仿宋"/>
          <w:sz w:val="32"/>
          <w:szCs w:val="32"/>
        </w:rPr>
        <w:t>汽车维修一体化教学实训耗材采购清单</w:t>
      </w:r>
    </w:p>
    <w:tbl>
      <w:tblPr>
        <w:tblStyle w:val="5"/>
        <w:tblW w:w="8635" w:type="dxa"/>
        <w:jc w:val="center"/>
        <w:tblLayout w:type="fixed"/>
        <w:tblCellMar>
          <w:top w:w="0" w:type="dxa"/>
          <w:left w:w="108" w:type="dxa"/>
          <w:bottom w:w="0" w:type="dxa"/>
          <w:right w:w="108" w:type="dxa"/>
        </w:tblCellMar>
      </w:tblPr>
      <w:tblGrid>
        <w:gridCol w:w="697"/>
        <w:gridCol w:w="2127"/>
        <w:gridCol w:w="1877"/>
        <w:gridCol w:w="583"/>
        <w:gridCol w:w="709"/>
        <w:gridCol w:w="567"/>
        <w:gridCol w:w="658"/>
        <w:gridCol w:w="1417"/>
      </w:tblGrid>
      <w:tr>
        <w:tblPrEx>
          <w:tblCellMar>
            <w:top w:w="0" w:type="dxa"/>
            <w:left w:w="108" w:type="dxa"/>
            <w:bottom w:w="0" w:type="dxa"/>
            <w:right w:w="108" w:type="dxa"/>
          </w:tblCellMar>
        </w:tblPrEx>
        <w:trPr>
          <w:trHeight w:val="844" w:hRule="exact"/>
          <w:jc w:val="center"/>
        </w:trPr>
        <w:tc>
          <w:tcPr>
            <w:tcW w:w="69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序号</w:t>
            </w:r>
          </w:p>
        </w:tc>
        <w:tc>
          <w:tcPr>
            <w:tcW w:w="212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品名</w:t>
            </w:r>
          </w:p>
        </w:tc>
        <w:tc>
          <w:tcPr>
            <w:tcW w:w="187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规格</w:t>
            </w:r>
          </w:p>
        </w:tc>
        <w:tc>
          <w:tcPr>
            <w:tcW w:w="583"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单位</w:t>
            </w:r>
          </w:p>
        </w:tc>
        <w:tc>
          <w:tcPr>
            <w:tcW w:w="709"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数量</w:t>
            </w:r>
          </w:p>
        </w:tc>
        <w:tc>
          <w:tcPr>
            <w:tcW w:w="56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单价</w:t>
            </w:r>
          </w:p>
        </w:tc>
        <w:tc>
          <w:tcPr>
            <w:tcW w:w="658"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总价</w:t>
            </w:r>
          </w:p>
        </w:tc>
        <w:tc>
          <w:tcPr>
            <w:tcW w:w="141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用途</w:t>
            </w:r>
          </w:p>
        </w:tc>
      </w:tr>
      <w:tr>
        <w:tblPrEx>
          <w:tblCellMar>
            <w:top w:w="0" w:type="dxa"/>
            <w:left w:w="108" w:type="dxa"/>
            <w:bottom w:w="0" w:type="dxa"/>
            <w:right w:w="108" w:type="dxa"/>
          </w:tblCellMar>
        </w:tblPrEx>
        <w:trPr>
          <w:trHeight w:val="607"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举升机专用抗磨液压油</w:t>
            </w:r>
          </w:p>
        </w:tc>
        <w:tc>
          <w:tcPr>
            <w:tcW w:w="1877" w:type="dxa"/>
            <w:tcBorders>
              <w:top w:val="nil"/>
              <w:left w:val="nil"/>
              <w:bottom w:val="single" w:color="auto" w:sz="4" w:space="0"/>
              <w:right w:val="single" w:color="auto" w:sz="4" w:space="0"/>
            </w:tcBorders>
            <w:noWrap/>
            <w:vAlign w:val="center"/>
          </w:tcPr>
          <w:p>
            <w:pPr>
              <w:widowControl/>
              <w:snapToGrid w:val="0"/>
              <w:jc w:val="center"/>
              <w:rPr>
                <w:rFonts w:ascii="仿宋" w:hAnsi="仿宋" w:eastAsia="仿宋" w:cs="仿宋"/>
                <w:color w:val="000000"/>
                <w:kern w:val="0"/>
                <w:sz w:val="22"/>
              </w:rPr>
            </w:pPr>
            <w:r>
              <w:rPr>
                <w:rFonts w:hint="eastAsia" w:ascii="仿宋" w:hAnsi="仿宋" w:eastAsia="仿宋" w:cs="仿宋"/>
                <w:color w:val="000000"/>
                <w:kern w:val="0"/>
                <w:sz w:val="22"/>
              </w:rPr>
              <w:t>举升机专用</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桶</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40</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举升机维护</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2127" w:type="dxa"/>
            <w:tcBorders>
              <w:top w:val="nil"/>
              <w:left w:val="nil"/>
              <w:bottom w:val="single" w:color="auto" w:sz="4" w:space="0"/>
              <w:right w:val="single" w:color="auto" w:sz="4" w:space="0"/>
            </w:tcBorders>
            <w:noWrap/>
            <w:vAlign w:val="center"/>
          </w:tcPr>
          <w:p>
            <w:pPr>
              <w:widowControl/>
              <w:snapToGrid w:val="0"/>
              <w:jc w:val="center"/>
              <w:rPr>
                <w:rFonts w:ascii="仿宋" w:hAnsi="仿宋" w:eastAsia="仿宋" w:cs="仿宋"/>
                <w:color w:val="000000"/>
                <w:kern w:val="0"/>
                <w:sz w:val="22"/>
              </w:rPr>
            </w:pPr>
            <w:r>
              <w:rPr>
                <w:rFonts w:hint="eastAsia" w:ascii="仿宋" w:hAnsi="仿宋" w:eastAsia="仿宋" w:cs="仿宋"/>
                <w:color w:val="000000"/>
                <w:kern w:val="0"/>
                <w:sz w:val="22"/>
              </w:rPr>
              <w:t>烤房过滤顶棉</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PL-KFLM-D1</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套</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烤漆房维保</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3</w:t>
            </w:r>
          </w:p>
        </w:tc>
        <w:tc>
          <w:tcPr>
            <w:tcW w:w="2127" w:type="dxa"/>
            <w:tcBorders>
              <w:top w:val="nil"/>
              <w:left w:val="nil"/>
              <w:bottom w:val="single" w:color="auto" w:sz="4" w:space="0"/>
              <w:right w:val="single" w:color="auto" w:sz="4" w:space="0"/>
            </w:tcBorders>
            <w:noWrap/>
            <w:vAlign w:val="center"/>
          </w:tcPr>
          <w:p>
            <w:pPr>
              <w:widowControl/>
              <w:snapToGrid w:val="0"/>
              <w:jc w:val="center"/>
              <w:rPr>
                <w:rFonts w:hint="eastAsia" w:ascii="仿宋" w:hAnsi="仿宋" w:eastAsia="仿宋" w:cs="仿宋"/>
                <w:color w:val="000000"/>
                <w:kern w:val="0"/>
                <w:sz w:val="22"/>
              </w:rPr>
            </w:pPr>
            <w:r>
              <w:rPr>
                <w:rFonts w:hint="eastAsia" w:ascii="仿宋" w:hAnsi="仿宋" w:eastAsia="仿宋" w:cs="仿宋"/>
                <w:color w:val="000000"/>
                <w:kern w:val="0"/>
                <w:sz w:val="22"/>
              </w:rPr>
              <w:t>烤房过滤底棉</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PL-KFLM-D2</w:t>
            </w:r>
          </w:p>
        </w:tc>
        <w:tc>
          <w:tcPr>
            <w:tcW w:w="583"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套</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烤漆房维保</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4</w:t>
            </w:r>
          </w:p>
        </w:tc>
        <w:tc>
          <w:tcPr>
            <w:tcW w:w="212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打磨房过滤棉</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PL-DMLM</w:t>
            </w:r>
          </w:p>
        </w:tc>
        <w:tc>
          <w:tcPr>
            <w:tcW w:w="583"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套</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打磨房维保</w:t>
            </w:r>
          </w:p>
        </w:tc>
      </w:tr>
      <w:tr>
        <w:tblPrEx>
          <w:tblCellMar>
            <w:top w:w="0" w:type="dxa"/>
            <w:left w:w="108" w:type="dxa"/>
            <w:bottom w:w="0" w:type="dxa"/>
            <w:right w:w="108" w:type="dxa"/>
          </w:tblCellMar>
        </w:tblPrEx>
        <w:trPr>
          <w:trHeight w:val="570"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w:t>
            </w:r>
          </w:p>
        </w:tc>
        <w:tc>
          <w:tcPr>
            <w:tcW w:w="212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烤房灯管带支架</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FSL-经典一体式</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条</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40</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烤漆房、打磨房维修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6</w:t>
            </w:r>
          </w:p>
        </w:tc>
        <w:tc>
          <w:tcPr>
            <w:tcW w:w="212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润滑脂</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3#</w:t>
            </w:r>
          </w:p>
        </w:tc>
        <w:tc>
          <w:tcPr>
            <w:tcW w:w="583"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桶</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举升机维护</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7</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螺杆机润滑油</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螺杆机专用</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桶</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空压机维护</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8</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空压机机油滤芯</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HO91700</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个</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空压机维护</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9</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空压机空气滤芯</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KLZ-521</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个</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空压机维护</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10</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举升机专用线路板</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Sata-2214</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块</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举升机维修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11</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烤漆灯主板</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PLR556231</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块</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烤漆灯维修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12</w:t>
            </w:r>
          </w:p>
        </w:tc>
        <w:tc>
          <w:tcPr>
            <w:tcW w:w="212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举升机用电磁阀</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Sata-452302</w:t>
            </w:r>
          </w:p>
        </w:tc>
        <w:tc>
          <w:tcPr>
            <w:tcW w:w="583"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套</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2</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举升机维修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13</w:t>
            </w:r>
          </w:p>
        </w:tc>
        <w:tc>
          <w:tcPr>
            <w:tcW w:w="212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欧式接头套装</w:t>
            </w:r>
          </w:p>
        </w:tc>
        <w:tc>
          <w:tcPr>
            <w:tcW w:w="187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OL-24AK</w:t>
            </w:r>
          </w:p>
        </w:tc>
        <w:tc>
          <w:tcPr>
            <w:tcW w:w="58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套</w:t>
            </w:r>
          </w:p>
        </w:tc>
        <w:tc>
          <w:tcPr>
            <w:tcW w:w="70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焊机维修</w:t>
            </w:r>
          </w:p>
        </w:tc>
      </w:tr>
      <w:tr>
        <w:tblPrEx>
          <w:tblCellMar>
            <w:top w:w="0" w:type="dxa"/>
            <w:left w:w="108" w:type="dxa"/>
            <w:bottom w:w="0" w:type="dxa"/>
            <w:right w:w="108" w:type="dxa"/>
          </w:tblCellMar>
        </w:tblPrEx>
        <w:trPr>
          <w:trHeight w:val="284" w:hRule="exact"/>
          <w:jc w:val="center"/>
        </w:trPr>
        <w:tc>
          <w:tcPr>
            <w:tcW w:w="69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14</w:t>
            </w:r>
          </w:p>
        </w:tc>
        <w:tc>
          <w:tcPr>
            <w:tcW w:w="21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气管</w:t>
            </w:r>
          </w:p>
        </w:tc>
        <w:tc>
          <w:tcPr>
            <w:tcW w:w="187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LS-1253</w:t>
            </w:r>
          </w:p>
        </w:tc>
        <w:tc>
          <w:tcPr>
            <w:tcW w:w="58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盘</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4</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举升机维修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15</w:t>
            </w:r>
          </w:p>
        </w:tc>
        <w:tc>
          <w:tcPr>
            <w:tcW w:w="212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欧式接头套装</w:t>
            </w:r>
          </w:p>
        </w:tc>
        <w:tc>
          <w:tcPr>
            <w:tcW w:w="187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OL-24AK</w:t>
            </w:r>
          </w:p>
        </w:tc>
        <w:tc>
          <w:tcPr>
            <w:tcW w:w="58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1</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65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焊机维修</w:t>
            </w:r>
          </w:p>
        </w:tc>
      </w:tr>
      <w:tr>
        <w:tblPrEx>
          <w:tblCellMar>
            <w:top w:w="0" w:type="dxa"/>
            <w:left w:w="108" w:type="dxa"/>
            <w:bottom w:w="0" w:type="dxa"/>
            <w:right w:w="108" w:type="dxa"/>
          </w:tblCellMar>
        </w:tblPrEx>
        <w:trPr>
          <w:trHeight w:val="284" w:hRule="exact"/>
          <w:jc w:val="center"/>
        </w:trPr>
        <w:tc>
          <w:tcPr>
            <w:tcW w:w="69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16</w:t>
            </w:r>
          </w:p>
        </w:tc>
        <w:tc>
          <w:tcPr>
            <w:tcW w:w="212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切割机电机</w:t>
            </w:r>
          </w:p>
        </w:tc>
        <w:tc>
          <w:tcPr>
            <w:tcW w:w="187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380-65</w:t>
            </w:r>
          </w:p>
        </w:tc>
        <w:tc>
          <w:tcPr>
            <w:tcW w:w="583"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个</w:t>
            </w:r>
          </w:p>
        </w:tc>
        <w:tc>
          <w:tcPr>
            <w:tcW w:w="70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w:t>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切割机维修</w:t>
            </w:r>
          </w:p>
        </w:tc>
      </w:tr>
      <w:tr>
        <w:tblPrEx>
          <w:tblCellMar>
            <w:top w:w="0" w:type="dxa"/>
            <w:left w:w="108" w:type="dxa"/>
            <w:bottom w:w="0" w:type="dxa"/>
            <w:right w:w="108" w:type="dxa"/>
          </w:tblCellMar>
        </w:tblPrEx>
        <w:trPr>
          <w:trHeight w:val="284" w:hRule="exact"/>
          <w:jc w:val="center"/>
        </w:trPr>
        <w:tc>
          <w:tcPr>
            <w:tcW w:w="69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17</w:t>
            </w:r>
          </w:p>
        </w:tc>
        <w:tc>
          <w:tcPr>
            <w:tcW w:w="212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充电桩主控板</w:t>
            </w:r>
          </w:p>
        </w:tc>
        <w:tc>
          <w:tcPr>
            <w:tcW w:w="18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YRL4532</w:t>
            </w:r>
          </w:p>
        </w:tc>
        <w:tc>
          <w:tcPr>
            <w:tcW w:w="58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充电桩维修</w:t>
            </w:r>
          </w:p>
        </w:tc>
      </w:tr>
      <w:tr>
        <w:tblPrEx>
          <w:tblCellMar>
            <w:top w:w="0" w:type="dxa"/>
            <w:left w:w="108" w:type="dxa"/>
            <w:bottom w:w="0" w:type="dxa"/>
            <w:right w:w="108" w:type="dxa"/>
          </w:tblCellMar>
        </w:tblPrEx>
        <w:trPr>
          <w:trHeight w:val="284" w:hRule="exact"/>
          <w:jc w:val="center"/>
        </w:trPr>
        <w:tc>
          <w:tcPr>
            <w:tcW w:w="69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18</w:t>
            </w:r>
          </w:p>
        </w:tc>
        <w:tc>
          <w:tcPr>
            <w:tcW w:w="212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无尘干磨机链接垫</w:t>
            </w:r>
          </w:p>
        </w:tc>
        <w:tc>
          <w:tcPr>
            <w:tcW w:w="18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FST44321</w:t>
            </w:r>
          </w:p>
        </w:tc>
        <w:tc>
          <w:tcPr>
            <w:tcW w:w="58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2</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65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中央集尘保养</w:t>
            </w:r>
          </w:p>
        </w:tc>
      </w:tr>
      <w:tr>
        <w:tblPrEx>
          <w:tblCellMar>
            <w:top w:w="0" w:type="dxa"/>
            <w:left w:w="108" w:type="dxa"/>
            <w:bottom w:w="0" w:type="dxa"/>
            <w:right w:w="108" w:type="dxa"/>
          </w:tblCellMar>
        </w:tblPrEx>
        <w:trPr>
          <w:trHeight w:val="510" w:hRule="exact"/>
          <w:jc w:val="center"/>
        </w:trPr>
        <w:tc>
          <w:tcPr>
            <w:tcW w:w="697" w:type="dxa"/>
            <w:tcBorders>
              <w:top w:val="nil"/>
              <w:left w:val="single" w:color="auto" w:sz="4" w:space="0"/>
              <w:bottom w:val="single" w:color="auto" w:sz="4" w:space="0"/>
              <w:right w:val="single" w:color="auto" w:sz="4" w:space="0"/>
            </w:tcBorders>
            <w:noWrap/>
            <w:vAlign w:val="bottom"/>
          </w:tcPr>
          <w:p>
            <w:pPr>
              <w:widowControl/>
              <w:jc w:val="left"/>
              <w:textAlignment w:val="center"/>
              <w:rPr>
                <w:rFonts w:ascii="宋体" w:hAnsi="宋体" w:cs="宋体"/>
                <w:color w:val="000000"/>
                <w:sz w:val="22"/>
                <w:szCs w:val="22"/>
              </w:rPr>
            </w:pPr>
          </w:p>
        </w:tc>
        <w:tc>
          <w:tcPr>
            <w:tcW w:w="5863" w:type="dxa"/>
            <w:gridSpan w:val="5"/>
            <w:tcBorders>
              <w:top w:val="nil"/>
              <w:left w:val="nil"/>
              <w:bottom w:val="single" w:color="auto" w:sz="4" w:space="0"/>
              <w:right w:val="single" w:color="auto" w:sz="4" w:space="0"/>
            </w:tcBorders>
            <w:noWrap/>
            <w:vAlign w:val="bottom"/>
          </w:tcPr>
          <w:p>
            <w:pPr>
              <w:widowControl/>
              <w:jc w:val="center"/>
              <w:textAlignment w:val="center"/>
              <w:rPr>
                <w:rFonts w:ascii="微软雅黑" w:hAnsi="微软雅黑" w:eastAsia="微软雅黑" w:cs="微软雅黑"/>
                <w:color w:val="000000"/>
                <w:kern w:val="0"/>
                <w:sz w:val="22"/>
                <w:szCs w:val="20"/>
                <w:lang w:bidi="ar"/>
              </w:rPr>
            </w:pPr>
            <w:r>
              <w:rPr>
                <w:rFonts w:hint="eastAsia" w:ascii="微软雅黑" w:hAnsi="微软雅黑" w:eastAsia="微软雅黑" w:cs="微软雅黑"/>
                <w:color w:val="000000"/>
                <w:kern w:val="0"/>
                <w:sz w:val="22"/>
                <w:szCs w:val="20"/>
                <w:lang w:bidi="ar"/>
              </w:rPr>
              <w:t>合计总价</w:t>
            </w:r>
          </w:p>
        </w:tc>
        <w:tc>
          <w:tcPr>
            <w:tcW w:w="2075" w:type="dxa"/>
            <w:gridSpan w:val="2"/>
            <w:tcBorders>
              <w:top w:val="nil"/>
              <w:left w:val="nil"/>
              <w:bottom w:val="single" w:color="auto" w:sz="4" w:space="0"/>
              <w:right w:val="single" w:color="auto" w:sz="4" w:space="0"/>
            </w:tcBorders>
            <w:noWrap/>
            <w:vAlign w:val="bottom"/>
          </w:tcPr>
          <w:p>
            <w:pPr>
              <w:widowControl/>
              <w:jc w:val="center"/>
              <w:textAlignment w:val="center"/>
              <w:rPr>
                <w:rFonts w:ascii="微软雅黑" w:hAnsi="微软雅黑" w:eastAsia="微软雅黑" w:cs="微软雅黑"/>
                <w:color w:val="000000"/>
                <w:kern w:val="0"/>
                <w:sz w:val="22"/>
                <w:szCs w:val="20"/>
                <w:lang w:bidi="ar"/>
              </w:rPr>
            </w:pPr>
          </w:p>
        </w:tc>
      </w:tr>
    </w:tbl>
    <w:p>
      <w:pPr>
        <w:jc w:val="center"/>
        <w:rPr>
          <w:rFonts w:ascii="仿宋_GB2312" w:hAnsi="仿宋"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F7F8111-275C-419D-8D30-03443ACCE67C}"/>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2" w:fontKey="{F99EC68B-6521-4E05-A57B-598BFFDFC6C0}"/>
  </w:font>
  <w:font w:name="仿宋">
    <w:panose1 w:val="02010609060101010101"/>
    <w:charset w:val="86"/>
    <w:family w:val="modern"/>
    <w:pitch w:val="default"/>
    <w:sig w:usb0="800002BF" w:usb1="38CF7CFA" w:usb2="00000016" w:usb3="00000000" w:csb0="00040001" w:csb1="00000000"/>
    <w:embedRegular r:id="rId3" w:fontKey="{C9E8ACAD-1FAE-4F6A-8FA6-90C7806BAD32}"/>
  </w:font>
  <w:font w:name="微软雅黑">
    <w:panose1 w:val="020B0503020204020204"/>
    <w:charset w:val="86"/>
    <w:family w:val="swiss"/>
    <w:pitch w:val="default"/>
    <w:sig w:usb0="80000287" w:usb1="2ACF3C50" w:usb2="00000016" w:usb3="00000000" w:csb0="0004001F" w:csb1="00000000"/>
    <w:embedRegular r:id="rId4" w:fontKey="{78408484-2343-4A2B-BC84-681D3931F15A}"/>
  </w:font>
  <w:font w:name="方正大黑体_GBK">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CCE25A84-C524-42AC-B5DC-2221756C61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s>
  <w:rsids>
    <w:rsidRoot w:val="01300518"/>
    <w:rsid w:val="00094437"/>
    <w:rsid w:val="000A2D48"/>
    <w:rsid w:val="000D7936"/>
    <w:rsid w:val="00141669"/>
    <w:rsid w:val="002867E9"/>
    <w:rsid w:val="002B3DEF"/>
    <w:rsid w:val="002C4B30"/>
    <w:rsid w:val="00354230"/>
    <w:rsid w:val="003F6A4F"/>
    <w:rsid w:val="00421440"/>
    <w:rsid w:val="004A2680"/>
    <w:rsid w:val="004F37C3"/>
    <w:rsid w:val="005634F9"/>
    <w:rsid w:val="00630997"/>
    <w:rsid w:val="006C1DD5"/>
    <w:rsid w:val="00733A4F"/>
    <w:rsid w:val="00847ADF"/>
    <w:rsid w:val="008A3461"/>
    <w:rsid w:val="008C2815"/>
    <w:rsid w:val="008D03B4"/>
    <w:rsid w:val="008E2517"/>
    <w:rsid w:val="008F0804"/>
    <w:rsid w:val="009046D0"/>
    <w:rsid w:val="00907E83"/>
    <w:rsid w:val="009B740E"/>
    <w:rsid w:val="009E3818"/>
    <w:rsid w:val="00AE79C7"/>
    <w:rsid w:val="00B579B6"/>
    <w:rsid w:val="00B8173F"/>
    <w:rsid w:val="00B860C6"/>
    <w:rsid w:val="00CE0AA6"/>
    <w:rsid w:val="00D02679"/>
    <w:rsid w:val="00DF619F"/>
    <w:rsid w:val="00E42760"/>
    <w:rsid w:val="00E85328"/>
    <w:rsid w:val="00E8675B"/>
    <w:rsid w:val="00F600DE"/>
    <w:rsid w:val="00FC0CB4"/>
    <w:rsid w:val="01300518"/>
    <w:rsid w:val="03146B5F"/>
    <w:rsid w:val="05673587"/>
    <w:rsid w:val="056B3638"/>
    <w:rsid w:val="087D135A"/>
    <w:rsid w:val="0AB268CD"/>
    <w:rsid w:val="0AB90F31"/>
    <w:rsid w:val="0E18459A"/>
    <w:rsid w:val="15F023C9"/>
    <w:rsid w:val="16484869"/>
    <w:rsid w:val="1A221E93"/>
    <w:rsid w:val="2596692B"/>
    <w:rsid w:val="280D356A"/>
    <w:rsid w:val="2B3D2710"/>
    <w:rsid w:val="2E866A3B"/>
    <w:rsid w:val="33721BD1"/>
    <w:rsid w:val="3C4C4E31"/>
    <w:rsid w:val="40154B7A"/>
    <w:rsid w:val="4747624F"/>
    <w:rsid w:val="480E5DFE"/>
    <w:rsid w:val="495C7CCE"/>
    <w:rsid w:val="4CBD58BA"/>
    <w:rsid w:val="4F412D44"/>
    <w:rsid w:val="522F46D6"/>
    <w:rsid w:val="546F6016"/>
    <w:rsid w:val="55DA37B9"/>
    <w:rsid w:val="56103666"/>
    <w:rsid w:val="57A917EB"/>
    <w:rsid w:val="5E7A3AF6"/>
    <w:rsid w:val="5FA56A53"/>
    <w:rsid w:val="60EA3350"/>
    <w:rsid w:val="622F16A9"/>
    <w:rsid w:val="64CD193D"/>
    <w:rsid w:val="66C21913"/>
    <w:rsid w:val="66C52914"/>
    <w:rsid w:val="6D047D19"/>
    <w:rsid w:val="6D450297"/>
    <w:rsid w:val="6FDB0E64"/>
    <w:rsid w:val="72497FDD"/>
    <w:rsid w:val="72C2373B"/>
    <w:rsid w:val="743C740A"/>
    <w:rsid w:val="763566D8"/>
    <w:rsid w:val="78503870"/>
    <w:rsid w:val="79E65700"/>
    <w:rsid w:val="7ACD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uiPriority w:val="99"/>
    <w:rPr>
      <w:color w:val="954F72"/>
      <w:u w:val="single"/>
    </w:rPr>
  </w:style>
  <w:style w:type="character" w:styleId="8">
    <w:name w:val="Hyperlink"/>
    <w:basedOn w:val="6"/>
    <w:unhideWhenUsed/>
    <w:uiPriority w:val="99"/>
    <w:rPr>
      <w:color w:val="0563C1"/>
      <w:u w:val="single"/>
    </w:rPr>
  </w:style>
  <w:style w:type="character" w:customStyle="1" w:styleId="9">
    <w:name w:val="font01"/>
    <w:basedOn w:val="6"/>
    <w:qFormat/>
    <w:uiPriority w:val="0"/>
    <w:rPr>
      <w:rFonts w:ascii="Calibri" w:hAnsi="Calibri" w:cs="Calibri"/>
      <w:color w:val="000000"/>
      <w:sz w:val="20"/>
      <w:szCs w:val="20"/>
      <w:u w:val="none"/>
    </w:rPr>
  </w:style>
  <w:style w:type="character" w:customStyle="1" w:styleId="10">
    <w:name w:val="font41"/>
    <w:basedOn w:val="6"/>
    <w:qFormat/>
    <w:uiPriority w:val="0"/>
    <w:rPr>
      <w:rFonts w:hint="default" w:ascii="仿宋_GB2312" w:eastAsia="仿宋_GB2312" w:cs="仿宋_GB2312"/>
      <w:color w:val="000000"/>
      <w:sz w:val="20"/>
      <w:szCs w:val="20"/>
      <w:u w:val="none"/>
    </w:rPr>
  </w:style>
  <w:style w:type="character" w:customStyle="1" w:styleId="11">
    <w:name w:val="font21"/>
    <w:basedOn w:val="6"/>
    <w:qFormat/>
    <w:uiPriority w:val="0"/>
    <w:rPr>
      <w:rFonts w:hint="default" w:ascii="仿宋_GB2312" w:eastAsia="仿宋_GB2312" w:cs="仿宋_GB2312"/>
      <w:color w:val="000000"/>
      <w:sz w:val="20"/>
      <w:szCs w:val="20"/>
      <w:u w:val="none"/>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13">
    <w:name w:val="页眉 字符"/>
    <w:basedOn w:val="6"/>
    <w:link w:val="4"/>
    <w:uiPriority w:val="0"/>
    <w:rPr>
      <w:rFonts w:asciiTheme="minorHAnsi" w:hAnsiTheme="minorHAnsi" w:eastAsiaTheme="minorEastAsia" w:cstheme="minorBidi"/>
      <w:kern w:val="2"/>
      <w:sz w:val="18"/>
      <w:szCs w:val="18"/>
    </w:rPr>
  </w:style>
  <w:style w:type="character" w:customStyle="1" w:styleId="14">
    <w:name w:val="页脚 字符"/>
    <w:basedOn w:val="6"/>
    <w:link w:val="3"/>
    <w:uiPriority w:val="0"/>
    <w:rPr>
      <w:rFonts w:asciiTheme="minorHAnsi" w:hAnsiTheme="minorHAnsi" w:eastAsiaTheme="minorEastAsia" w:cstheme="minorBidi"/>
      <w:kern w:val="2"/>
      <w:sz w:val="18"/>
      <w:szCs w:val="18"/>
    </w:rPr>
  </w:style>
  <w:style w:type="paragraph" w:customStyle="1" w:styleId="15">
    <w:name w:val="msonormal"/>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font6"/>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
    <w:name w:val="xl68"/>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xl69"/>
    <w:basedOn w:val="1"/>
    <w:uiPriority w:val="0"/>
    <w:pPr>
      <w:widowControl/>
      <w:pBdr>
        <w:left w:val="single" w:color="000000" w:sz="4" w:space="0"/>
        <w:right w:val="single" w:color="000000" w:sz="4" w:space="0"/>
      </w:pBdr>
      <w:spacing w:before="100" w:beforeAutospacing="1" w:after="100" w:afterAutospacing="1"/>
      <w:jc w:val="center"/>
    </w:pPr>
    <w:rPr>
      <w:rFonts w:ascii="黑体" w:hAnsi="黑体" w:eastAsia="黑体" w:cs="宋体"/>
      <w:kern w:val="0"/>
      <w:sz w:val="24"/>
    </w:rPr>
  </w:style>
  <w:style w:type="paragraph" w:customStyle="1" w:styleId="23">
    <w:name w:val="xl70"/>
    <w:basedOn w:val="1"/>
    <w:uiPriority w:val="0"/>
    <w:pPr>
      <w:widowControl/>
      <w:pBdr>
        <w:right w:val="single" w:color="000000" w:sz="4" w:space="0"/>
      </w:pBdr>
      <w:spacing w:before="100" w:beforeAutospacing="1" w:after="100" w:afterAutospacing="1"/>
      <w:jc w:val="center"/>
    </w:pPr>
    <w:rPr>
      <w:rFonts w:ascii="黑体" w:hAnsi="黑体" w:eastAsia="黑体" w:cs="宋体"/>
      <w:kern w:val="0"/>
      <w:sz w:val="24"/>
    </w:rPr>
  </w:style>
  <w:style w:type="paragraph" w:customStyle="1" w:styleId="24">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5">
    <w:name w:val="xl72"/>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6">
    <w:name w:val="xl73"/>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kern w:val="0"/>
      <w:sz w:val="24"/>
    </w:rPr>
  </w:style>
  <w:style w:type="paragraph" w:customStyle="1" w:styleId="2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
    <w:name w:val="xl75"/>
    <w:basedOn w:val="1"/>
    <w:uiPriority w:val="0"/>
    <w:pPr>
      <w:widowControl/>
      <w:pBdr>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9">
    <w:name w:val="xl76"/>
    <w:basedOn w:val="1"/>
    <w:uiPriority w:val="0"/>
    <w:pPr>
      <w:widowControl/>
      <w:pBdr>
        <w:top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30">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3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33">
    <w:name w:val="xl80"/>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34">
    <w:name w:val="xl81"/>
    <w:basedOn w:val="1"/>
    <w:uiPriority w:val="0"/>
    <w:pPr>
      <w:widowControl/>
      <w:pBdr>
        <w:top w:val="single" w:color="000000" w:sz="4" w:space="0"/>
      </w:pBdr>
      <w:spacing w:before="100" w:beforeAutospacing="1" w:after="100" w:afterAutospacing="1"/>
      <w:jc w:val="center"/>
    </w:pPr>
    <w:rPr>
      <w:rFonts w:ascii="宋体" w:hAnsi="宋体" w:eastAsia="宋体" w:cs="宋体"/>
      <w:kern w:val="0"/>
      <w:sz w:val="24"/>
    </w:rPr>
  </w:style>
  <w:style w:type="paragraph" w:customStyle="1" w:styleId="35">
    <w:name w:val="xl82"/>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6">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7">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977</Words>
  <Characters>1147</Characters>
  <Lines>9</Lines>
  <Paragraphs>2</Paragraphs>
  <TotalTime>213</TotalTime>
  <ScaleCrop>false</ScaleCrop>
  <LinksUpToDate>false</LinksUpToDate>
  <CharactersWithSpaces>1153</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2019-05-16T08:36:00Z</dcterms:created>
  <dc:creator>-</dc:creator>
  <lastModifiedBy>普罗米修心</lastModifiedBy>
  <lastPrinted>2019-05-16T08:36:00Z</lastPrinted>
  <dcterms:modified xsi:type="dcterms:W3CDTF">2022-06-16T09:02:43Z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6E8BD23D701E4D37BF6DEC871E9BE18C</vt:lpwstr>
  </property>
</Properties>
</file>