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caps w:val="0"/>
          <w:color w:val="212121"/>
          <w:spacing w:val="0"/>
          <w:kern w:val="0"/>
          <w:sz w:val="44"/>
          <w:szCs w:val="44"/>
          <w:shd w:val="clear" w:fill="FFFFFF"/>
          <w:lang w:val="en-US" w:eastAsia="zh-CN" w:bidi="ar"/>
        </w:rPr>
        <w:t>山东水利技师学院行政楼一楼大厅及校园宣传栏设计制作安装项目公开询价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i w:val="0"/>
          <w:caps w:val="0"/>
          <w:color w:val="212121"/>
          <w:spacing w:val="0"/>
          <w:sz w:val="32"/>
          <w:szCs w:val="32"/>
          <w:shd w:val="clear" w:fill="FFFFFF"/>
          <w:lang w:val="en-US" w:eastAsia="zh-CN"/>
        </w:rPr>
      </w:pPr>
      <w:r>
        <w:rPr>
          <w:rFonts w:hint="eastAsia" w:ascii="仿宋_GB2312" w:hAnsi="仿宋_GB2312" w:eastAsia="仿宋_GB2312" w:cs="仿宋_GB2312"/>
          <w:i w:val="0"/>
          <w:caps w:val="0"/>
          <w:color w:val="212121"/>
          <w:spacing w:val="0"/>
          <w:sz w:val="32"/>
          <w:szCs w:val="32"/>
          <w:shd w:val="clear" w:fill="FFFFFF"/>
        </w:rPr>
        <w:t>山东水利技师学院现拟对</w:t>
      </w:r>
      <w:r>
        <w:rPr>
          <w:rFonts w:hint="eastAsia" w:ascii="仿宋_GB2312" w:hAnsi="仿宋_GB2312" w:eastAsia="仿宋_GB2312" w:cs="仿宋_GB2312"/>
          <w:i w:val="0"/>
          <w:caps w:val="0"/>
          <w:color w:val="212121"/>
          <w:spacing w:val="0"/>
          <w:sz w:val="32"/>
          <w:szCs w:val="32"/>
          <w:shd w:val="clear" w:fill="FFFFFF"/>
          <w:lang w:val="en-US" w:eastAsia="zh-CN"/>
        </w:rPr>
        <w:t>学院行政楼一楼大厅及校园宣传栏设计制作安装项目</w:t>
      </w:r>
      <w:r>
        <w:rPr>
          <w:rFonts w:hint="eastAsia" w:ascii="仿宋_GB2312" w:hAnsi="仿宋_GB2312" w:eastAsia="仿宋_GB2312" w:cs="仿宋_GB2312"/>
          <w:i w:val="0"/>
          <w:caps w:val="0"/>
          <w:color w:val="212121"/>
          <w:spacing w:val="0"/>
          <w:sz w:val="32"/>
          <w:szCs w:val="32"/>
          <w:shd w:val="clear" w:fill="FFFFFF"/>
        </w:rPr>
        <w:t>进行公开询价采购，欢迎符合要求的供应商前来参与。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i w:val="0"/>
          <w:caps w:val="0"/>
          <w:color w:val="212121"/>
          <w:spacing w:val="0"/>
          <w:sz w:val="32"/>
          <w:szCs w:val="32"/>
          <w:shd w:val="clear" w:fill="FFFFFF"/>
          <w:lang w:val="en-US" w:eastAsia="zh-CN"/>
        </w:rPr>
      </w:pPr>
      <w:r>
        <w:rPr>
          <w:rFonts w:hint="eastAsia" w:ascii="仿宋_GB2312" w:hAnsi="仿宋_GB2312" w:eastAsia="仿宋_GB2312" w:cs="仿宋_GB2312"/>
          <w:i w:val="0"/>
          <w:caps w:val="0"/>
          <w:color w:val="212121"/>
          <w:spacing w:val="0"/>
          <w:sz w:val="32"/>
          <w:szCs w:val="32"/>
          <w:shd w:val="clear" w:fill="FFFFFF"/>
          <w:lang w:val="en-US" w:eastAsia="zh-CN"/>
        </w:rPr>
        <w:t>一、采购人：</w:t>
      </w:r>
      <w:r>
        <w:rPr>
          <w:rFonts w:hint="eastAsia" w:ascii="仿宋_GB2312" w:hAnsi="仿宋_GB2312" w:eastAsia="仿宋_GB2312" w:cs="仿宋_GB2312"/>
          <w:i w:val="0"/>
          <w:caps w:val="0"/>
          <w:color w:val="212121"/>
          <w:spacing w:val="0"/>
          <w:sz w:val="32"/>
          <w:szCs w:val="32"/>
          <w:shd w:val="clear" w:fill="FFFFFF"/>
          <w:lang w:val="en-US" w:eastAsia="zh-CN"/>
        </w:rPr>
        <w:t>山东水利技师学院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i w:val="0"/>
          <w:caps w:val="0"/>
          <w:color w:val="212121"/>
          <w:spacing w:val="0"/>
          <w:sz w:val="32"/>
          <w:szCs w:val="32"/>
          <w:shd w:val="clear" w:fill="FFFFFF"/>
          <w:lang w:val="en-US" w:eastAsia="zh-CN"/>
        </w:rPr>
      </w:pPr>
      <w:r>
        <w:rPr>
          <w:rFonts w:hint="eastAsia" w:ascii="仿宋_GB2312" w:hAnsi="仿宋_GB2312" w:eastAsia="仿宋_GB2312" w:cs="仿宋_GB2312"/>
          <w:i w:val="0"/>
          <w:caps w:val="0"/>
          <w:color w:val="212121"/>
          <w:spacing w:val="0"/>
          <w:sz w:val="32"/>
          <w:szCs w:val="32"/>
          <w:shd w:val="clear" w:fill="FFFFFF"/>
          <w:lang w:val="en-US" w:eastAsia="zh-CN"/>
        </w:rPr>
        <w:t>二、地址：淄博市淄川区松龄西路498号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i w:val="0"/>
          <w:caps w:val="0"/>
          <w:color w:val="212121"/>
          <w:spacing w:val="0"/>
          <w:sz w:val="32"/>
          <w:szCs w:val="32"/>
          <w:shd w:val="clear" w:fill="FFFFFF"/>
          <w:lang w:val="en-US" w:eastAsia="zh-CN"/>
        </w:rPr>
      </w:pPr>
      <w:r>
        <w:rPr>
          <w:rFonts w:hint="eastAsia" w:ascii="仿宋_GB2312" w:hAnsi="仿宋_GB2312" w:eastAsia="仿宋_GB2312" w:cs="仿宋_GB2312"/>
          <w:i w:val="0"/>
          <w:caps w:val="0"/>
          <w:color w:val="212121"/>
          <w:spacing w:val="0"/>
          <w:sz w:val="32"/>
          <w:szCs w:val="32"/>
          <w:shd w:val="clear" w:fill="FFFFFF"/>
          <w:lang w:val="en-US" w:eastAsia="zh-CN"/>
        </w:rPr>
        <w:t>三、项目名称：行政楼一楼大厅及校园宣传栏设计制作安装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i w:val="0"/>
          <w:caps w:val="0"/>
          <w:color w:val="212121"/>
          <w:spacing w:val="0"/>
          <w:sz w:val="32"/>
          <w:szCs w:val="32"/>
          <w:shd w:val="clear" w:fill="FFFFFF"/>
          <w:lang w:val="en-US" w:eastAsia="zh-CN"/>
        </w:rPr>
      </w:pPr>
      <w:r>
        <w:rPr>
          <w:rFonts w:hint="eastAsia" w:ascii="仿宋_GB2312" w:hAnsi="仿宋_GB2312" w:eastAsia="仿宋_GB2312" w:cs="仿宋_GB2312"/>
          <w:i w:val="0"/>
          <w:caps w:val="0"/>
          <w:color w:val="212121"/>
          <w:spacing w:val="0"/>
          <w:sz w:val="32"/>
          <w:szCs w:val="32"/>
          <w:shd w:val="clear" w:fill="FFFFFF"/>
          <w:lang w:val="en-US" w:eastAsia="zh-CN"/>
        </w:rPr>
        <w:t>四、控制价：65</w:t>
      </w:r>
      <w:r>
        <w:rPr>
          <w:rFonts w:hint="eastAsia" w:ascii="仿宋_GB2312" w:hAnsi="仿宋_GB2312" w:eastAsia="仿宋_GB2312" w:cs="仿宋_GB2312"/>
          <w:b w:val="0"/>
          <w:i w:val="0"/>
          <w:caps w:val="0"/>
          <w:color w:val="212121"/>
          <w:spacing w:val="0"/>
          <w:sz w:val="32"/>
          <w:szCs w:val="32"/>
          <w:shd w:val="clear" w:fill="FFFFFF"/>
          <w:lang w:val="en-US" w:eastAsia="zh-CN"/>
        </w:rPr>
        <w:t>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i w:val="0"/>
          <w:caps w:val="0"/>
          <w:color w:val="212121"/>
          <w:spacing w:val="0"/>
          <w:kern w:val="0"/>
          <w:sz w:val="32"/>
          <w:szCs w:val="32"/>
          <w:shd w:val="clear" w:fill="FFFFFF"/>
          <w:lang w:val="en-US" w:eastAsia="zh-CN" w:bidi="ar"/>
        </w:rPr>
      </w:pPr>
      <w:r>
        <w:rPr>
          <w:rFonts w:hint="eastAsia" w:ascii="仿宋_GB2312" w:hAnsi="仿宋_GB2312" w:eastAsia="仿宋_GB2312" w:cs="仿宋_GB2312"/>
          <w:b w:val="0"/>
          <w:i w:val="0"/>
          <w:caps w:val="0"/>
          <w:color w:val="212121"/>
          <w:spacing w:val="0"/>
          <w:sz w:val="32"/>
          <w:szCs w:val="32"/>
          <w:shd w:val="clear" w:fill="FFFFFF"/>
          <w:lang w:val="en-US" w:eastAsia="zh-CN"/>
        </w:rPr>
        <w:t>五、供货及安装时间</w:t>
      </w:r>
      <w:r>
        <w:rPr>
          <w:rFonts w:hint="eastAsia" w:ascii="仿宋_GB2312" w:hAnsi="仿宋_GB2312" w:eastAsia="仿宋_GB2312" w:cs="仿宋_GB2312"/>
          <w:b w:val="0"/>
          <w:i w:val="0"/>
          <w:caps w:val="0"/>
          <w:color w:val="212121"/>
          <w:spacing w:val="0"/>
          <w:kern w:val="0"/>
          <w:sz w:val="32"/>
          <w:szCs w:val="32"/>
          <w:shd w:val="clear" w:fill="FFFFFF"/>
          <w:lang w:val="en-US" w:eastAsia="zh-CN" w:bidi="ar"/>
        </w:rPr>
        <w:t>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eastAsia" w:ascii="仿宋_GB2312" w:hAnsi="仿宋_GB2312" w:eastAsia="仿宋_GB2312" w:cs="仿宋_GB2312"/>
          <w:b w:val="0"/>
          <w:i w:val="0"/>
          <w:caps w:val="0"/>
          <w:color w:val="212121"/>
          <w:spacing w:val="0"/>
          <w:kern w:val="0"/>
          <w:sz w:val="32"/>
          <w:szCs w:val="32"/>
          <w:shd w:val="clear" w:fill="FFFFFF"/>
          <w:lang w:val="en-US" w:eastAsia="zh-CN" w:bidi="ar"/>
        </w:rPr>
      </w:pPr>
      <w:r>
        <w:rPr>
          <w:rFonts w:hint="eastAsia" w:ascii="仿宋_GB2312" w:hAnsi="仿宋_GB2312" w:eastAsia="仿宋_GB2312" w:cs="仿宋_GB2312"/>
          <w:b w:val="0"/>
          <w:i w:val="0"/>
          <w:caps w:val="0"/>
          <w:color w:val="212121"/>
          <w:spacing w:val="0"/>
          <w:kern w:val="0"/>
          <w:sz w:val="32"/>
          <w:szCs w:val="32"/>
          <w:shd w:val="clear" w:fill="FFFFFF"/>
          <w:lang w:val="en-US" w:eastAsia="zh-CN" w:bidi="ar"/>
        </w:rPr>
        <w:t>（一）安装截止日期：自签订合同之日起15天内。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eastAsia" w:ascii="仿宋_GB2312" w:hAnsi="仿宋_GB2312" w:eastAsia="仿宋_GB2312" w:cs="仿宋_GB2312"/>
          <w:b w:val="0"/>
          <w:i w:val="0"/>
          <w:caps w:val="0"/>
          <w:color w:val="212121"/>
          <w:spacing w:val="0"/>
          <w:kern w:val="0"/>
          <w:sz w:val="32"/>
          <w:szCs w:val="32"/>
          <w:shd w:val="clear" w:fill="FFFFFF"/>
          <w:lang w:val="en-US" w:eastAsia="zh-CN" w:bidi="ar"/>
        </w:rPr>
      </w:pPr>
      <w:r>
        <w:rPr>
          <w:rFonts w:hint="eastAsia" w:ascii="仿宋_GB2312" w:hAnsi="仿宋_GB2312" w:eastAsia="仿宋_GB2312" w:cs="仿宋_GB2312"/>
          <w:b w:val="0"/>
          <w:i w:val="0"/>
          <w:caps w:val="0"/>
          <w:color w:val="212121"/>
          <w:spacing w:val="0"/>
          <w:kern w:val="0"/>
          <w:sz w:val="32"/>
          <w:szCs w:val="32"/>
          <w:shd w:val="clear" w:fill="FFFFFF"/>
          <w:lang w:val="en-US" w:eastAsia="zh-CN" w:bidi="ar"/>
        </w:rPr>
        <w:t>（二）签订合同前，成交方需向采购方缴纳成交金额5%的履约保证金，合同完全完毕后后自动转为质保金，以合同签订日期起质保期2年，到期后退回质保金。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left"/>
        <w:textAlignment w:val="auto"/>
        <w:rPr>
          <w:rFonts w:hint="eastAsia" w:ascii="仿宋_GB2312" w:hAnsi="仿宋_GB2312" w:eastAsia="仿宋_GB2312" w:cs="仿宋_GB2312"/>
          <w:b w:val="0"/>
          <w:i w:val="0"/>
          <w:caps w:val="0"/>
          <w:color w:val="212121"/>
          <w:spacing w:val="0"/>
          <w:kern w:val="0"/>
          <w:sz w:val="32"/>
          <w:szCs w:val="32"/>
          <w:shd w:val="clear" w:fill="FFFFFF"/>
          <w:lang w:val="en-US" w:eastAsia="zh-CN" w:bidi="ar"/>
        </w:rPr>
      </w:pPr>
      <w:r>
        <w:rPr>
          <w:rFonts w:hint="eastAsia" w:ascii="仿宋_GB2312" w:hAnsi="仿宋_GB2312" w:eastAsia="仿宋_GB2312" w:cs="仿宋_GB2312"/>
          <w:b w:val="0"/>
          <w:i w:val="0"/>
          <w:caps w:val="0"/>
          <w:color w:val="212121"/>
          <w:spacing w:val="0"/>
          <w:kern w:val="0"/>
          <w:sz w:val="32"/>
          <w:szCs w:val="32"/>
          <w:shd w:val="clear" w:fill="FFFFFF"/>
          <w:lang w:val="en-US" w:eastAsia="zh-CN" w:bidi="ar"/>
        </w:rPr>
        <w:t>（三）响应报价文件组成包含：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shd w:val="clear" w:fill="FFFFFF"/>
        </w:rPr>
        <w:t>1.单位营业执照副本复印件加盖单位公章。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shd w:val="clear" w:fill="FFFFFF"/>
        </w:rPr>
        <w:t>2.由全权代表签字并盖章的清单报价表（应注明所投物料规格型号、材质、单价、总价等）。最终采购清单内容甲方有权作出调整。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shd w:val="clear" w:fill="FFFFFF"/>
        </w:rPr>
        <w:t>3.服务承诺书。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shd w:val="clear" w:fill="FFFFFF"/>
        </w:rPr>
        <w:t>4.单位全权代表身份证复印件加盖单位公章。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b w:val="0"/>
          <w:i w:val="0"/>
          <w:caps w:val="0"/>
          <w:color w:val="212121"/>
          <w:spacing w:val="0"/>
          <w:kern w:val="0"/>
          <w:sz w:val="32"/>
          <w:szCs w:val="32"/>
          <w:shd w:val="clear" w:fill="FFFFFF"/>
          <w:lang w:val="en-US" w:eastAsia="zh-CN" w:bidi="ar"/>
        </w:rPr>
      </w:pPr>
      <w:r>
        <w:rPr>
          <w:rFonts w:hint="eastAsia" w:ascii="仿宋_GB2312" w:hAnsi="仿宋_GB2312" w:eastAsia="仿宋_GB2312" w:cs="仿宋_GB2312"/>
          <w:b w:val="0"/>
          <w:i w:val="0"/>
          <w:caps w:val="0"/>
          <w:color w:val="212121"/>
          <w:spacing w:val="0"/>
          <w:kern w:val="0"/>
          <w:sz w:val="32"/>
          <w:szCs w:val="32"/>
          <w:shd w:val="clear" w:fill="FFFFFF"/>
          <w:lang w:val="en-US" w:eastAsia="zh-CN" w:bidi="ar"/>
        </w:rPr>
        <w:t>（四）报价应包括宣传栏设计费、运输费、安装费、人工费、安装过程中所产生的垃圾外运费、利润、税金等与完成本项目有关的全部费用。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left"/>
        <w:textAlignment w:val="auto"/>
        <w:rPr>
          <w:rFonts w:hint="eastAsia" w:ascii="仿宋_GB2312" w:hAnsi="仿宋_GB2312" w:eastAsia="仿宋_GB2312" w:cs="仿宋_GB2312"/>
          <w:b w:val="0"/>
          <w:i w:val="0"/>
          <w:caps w:val="0"/>
          <w:color w:val="212121"/>
          <w:spacing w:val="0"/>
          <w:kern w:val="0"/>
          <w:sz w:val="32"/>
          <w:szCs w:val="32"/>
          <w:shd w:val="clear" w:fill="FFFFFF"/>
          <w:lang w:val="en-US" w:eastAsia="zh-CN" w:bidi="ar"/>
        </w:rPr>
      </w:pPr>
      <w:r>
        <w:rPr>
          <w:rFonts w:hint="eastAsia" w:ascii="仿宋_GB2312" w:hAnsi="仿宋_GB2312" w:eastAsia="仿宋_GB2312" w:cs="仿宋_GB2312"/>
          <w:b w:val="0"/>
          <w:i w:val="0"/>
          <w:caps w:val="0"/>
          <w:color w:val="212121"/>
          <w:spacing w:val="0"/>
          <w:kern w:val="0"/>
          <w:sz w:val="32"/>
          <w:szCs w:val="32"/>
          <w:shd w:val="clear" w:fill="FFFFFF"/>
          <w:lang w:val="en-US" w:eastAsia="zh-CN" w:bidi="ar"/>
        </w:rPr>
        <w:t>六、结算方式：供货并安装、调试完毕，验收合格之日起30日内全额支付合同款。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shd w:val="clear" w:fill="FFFFFF"/>
        </w:rPr>
        <w:t>（</w:t>
      </w:r>
      <w:r>
        <w:rPr>
          <w:rFonts w:hint="eastAsia" w:ascii="仿宋_GB2312" w:hAnsi="仿宋_GB2312" w:eastAsia="仿宋_GB2312" w:cs="仿宋_GB2312"/>
          <w:b w:val="0"/>
          <w:i w:val="0"/>
          <w:caps w:val="0"/>
          <w:color w:val="212121"/>
          <w:spacing w:val="0"/>
          <w:sz w:val="32"/>
          <w:szCs w:val="32"/>
          <w:shd w:val="clear" w:fill="FFFFFF"/>
          <w:lang w:val="en-US" w:eastAsia="zh-CN"/>
        </w:rPr>
        <w:t>一</w:t>
      </w:r>
      <w:r>
        <w:rPr>
          <w:rFonts w:hint="eastAsia" w:ascii="仿宋_GB2312" w:hAnsi="仿宋_GB2312" w:eastAsia="仿宋_GB2312" w:cs="仿宋_GB2312"/>
          <w:b w:val="0"/>
          <w:i w:val="0"/>
          <w:caps w:val="0"/>
          <w:color w:val="212121"/>
          <w:spacing w:val="0"/>
          <w:sz w:val="32"/>
          <w:szCs w:val="32"/>
          <w:shd w:val="clear" w:fill="FFFFFF"/>
        </w:rPr>
        <w:t>）报价文件编制要求：报价文件编制要求：报价文件一式二份，其中正本一份，副本一份。报价文件正副本均须采用A4纸装订，不得采用活页夹装订。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shd w:val="clear" w:fill="FFFFFF"/>
        </w:rPr>
        <w:t>（</w:t>
      </w:r>
      <w:r>
        <w:rPr>
          <w:rFonts w:hint="eastAsia" w:ascii="仿宋_GB2312" w:hAnsi="仿宋_GB2312" w:eastAsia="仿宋_GB2312" w:cs="仿宋_GB2312"/>
          <w:b w:val="0"/>
          <w:i w:val="0"/>
          <w:caps w:val="0"/>
          <w:color w:val="212121"/>
          <w:spacing w:val="0"/>
          <w:sz w:val="32"/>
          <w:szCs w:val="32"/>
          <w:shd w:val="clear" w:fill="FFFFFF"/>
          <w:lang w:val="en-US" w:eastAsia="zh-CN"/>
        </w:rPr>
        <w:t>二</w:t>
      </w:r>
      <w:r>
        <w:rPr>
          <w:rFonts w:hint="eastAsia" w:ascii="仿宋_GB2312" w:hAnsi="仿宋_GB2312" w:eastAsia="仿宋_GB2312" w:cs="仿宋_GB2312"/>
          <w:b w:val="0"/>
          <w:i w:val="0"/>
          <w:caps w:val="0"/>
          <w:color w:val="212121"/>
          <w:spacing w:val="0"/>
          <w:sz w:val="32"/>
          <w:szCs w:val="32"/>
          <w:shd w:val="clear" w:fill="FFFFFF"/>
        </w:rPr>
        <w:t>）供应商要求：报价时需携带有效的营业执照原件及法定代表人或经营者授权委托书。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b w:val="0"/>
          <w:i w:val="0"/>
          <w:caps w:val="0"/>
          <w:color w:val="212121"/>
          <w:spacing w:val="0"/>
          <w:sz w:val="32"/>
          <w:szCs w:val="32"/>
          <w:shd w:val="clear" w:fill="FFFFFF"/>
        </w:rPr>
      </w:pPr>
      <w:r>
        <w:rPr>
          <w:rFonts w:hint="eastAsia" w:ascii="仿宋_GB2312" w:hAnsi="仿宋_GB2312" w:eastAsia="仿宋_GB2312" w:cs="仿宋_GB2312"/>
          <w:b w:val="0"/>
          <w:i w:val="0"/>
          <w:caps w:val="0"/>
          <w:color w:val="212121"/>
          <w:spacing w:val="0"/>
          <w:sz w:val="32"/>
          <w:szCs w:val="32"/>
          <w:shd w:val="clear" w:fill="FFFFFF"/>
        </w:rPr>
        <w:t>（</w:t>
      </w:r>
      <w:r>
        <w:rPr>
          <w:rFonts w:hint="eastAsia" w:ascii="仿宋_GB2312" w:hAnsi="仿宋_GB2312" w:eastAsia="仿宋_GB2312" w:cs="仿宋_GB2312"/>
          <w:b w:val="0"/>
          <w:i w:val="0"/>
          <w:caps w:val="0"/>
          <w:color w:val="212121"/>
          <w:spacing w:val="0"/>
          <w:sz w:val="32"/>
          <w:szCs w:val="32"/>
          <w:shd w:val="clear" w:fill="FFFFFF"/>
          <w:lang w:val="en-US" w:eastAsia="zh-CN"/>
        </w:rPr>
        <w:t>三</w:t>
      </w:r>
      <w:r>
        <w:rPr>
          <w:rFonts w:hint="eastAsia" w:ascii="仿宋_GB2312" w:hAnsi="仿宋_GB2312" w:eastAsia="仿宋_GB2312" w:cs="仿宋_GB2312"/>
          <w:b w:val="0"/>
          <w:i w:val="0"/>
          <w:caps w:val="0"/>
          <w:color w:val="212121"/>
          <w:spacing w:val="0"/>
          <w:sz w:val="32"/>
          <w:szCs w:val="32"/>
          <w:shd w:val="clear" w:fill="FFFFFF"/>
        </w:rPr>
        <w:t>）评审办法：评审小组对各供应商报价文件进行评审，根据完全响应公告要求且报价最低的原则确定成交供应商。如果出现两个或两个以上供应商报价相同而影响成交结果确定的情况，由评审小组采用投票方式确定成交供应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jc w:val="both"/>
        <w:textAlignment w:val="auto"/>
        <w:rPr>
          <w:rFonts w:hint="eastAsia" w:ascii="仿宋_GB2312" w:hAnsi="仿宋_GB2312" w:eastAsia="仿宋_GB2312" w:cs="仿宋_GB2312"/>
          <w:b w:val="0"/>
          <w:i w:val="0"/>
          <w:caps w:val="0"/>
          <w:color w:val="212121"/>
          <w:spacing w:val="0"/>
          <w:sz w:val="32"/>
          <w:szCs w:val="32"/>
          <w:shd w:val="clear" w:fill="FFFFFF"/>
          <w:lang w:eastAsia="zh-CN"/>
        </w:rPr>
      </w:pPr>
      <w:r>
        <w:rPr>
          <w:rFonts w:hint="eastAsia" w:ascii="仿宋_GB2312" w:hAnsi="仿宋_GB2312" w:eastAsia="仿宋_GB2312" w:cs="仿宋_GB2312"/>
          <w:b w:val="0"/>
          <w:i w:val="0"/>
          <w:caps w:val="0"/>
          <w:color w:val="212121"/>
          <w:spacing w:val="0"/>
          <w:sz w:val="32"/>
          <w:szCs w:val="32"/>
          <w:shd w:val="clear" w:fill="FFFFFF"/>
          <w:lang w:val="en-US" w:eastAsia="zh-CN"/>
        </w:rPr>
        <w:t>七、</w:t>
      </w:r>
      <w:r>
        <w:rPr>
          <w:rFonts w:hint="eastAsia" w:ascii="仿宋_GB2312" w:hAnsi="仿宋_GB2312" w:eastAsia="仿宋_GB2312" w:cs="仿宋_GB2312"/>
          <w:b w:val="0"/>
          <w:i w:val="0"/>
          <w:caps w:val="0"/>
          <w:color w:val="212121"/>
          <w:spacing w:val="0"/>
          <w:sz w:val="32"/>
          <w:szCs w:val="32"/>
          <w:shd w:val="clear" w:fill="FFFFFF"/>
          <w:lang w:eastAsia="zh-CN"/>
        </w:rPr>
        <w:t>采购清单如下：</w:t>
      </w:r>
    </w:p>
    <w:tbl>
      <w:tblPr>
        <w:tblStyle w:val="4"/>
        <w:tblpPr w:leftFromText="180" w:rightFromText="180" w:vertAnchor="text" w:horzAnchor="page" w:tblpX="1851" w:tblpY="213"/>
        <w:tblOverlap w:val="never"/>
        <w:tblW w:w="8324" w:type="dxa"/>
        <w:tblInd w:w="0" w:type="dxa"/>
        <w:shd w:val="clear" w:color="auto" w:fill="auto"/>
        <w:tblLayout w:type="autofit"/>
        <w:tblCellMar>
          <w:top w:w="0" w:type="dxa"/>
          <w:left w:w="0" w:type="dxa"/>
          <w:bottom w:w="0" w:type="dxa"/>
          <w:right w:w="0" w:type="dxa"/>
        </w:tblCellMar>
      </w:tblPr>
      <w:tblGrid>
        <w:gridCol w:w="488"/>
        <w:gridCol w:w="721"/>
        <w:gridCol w:w="5007"/>
        <w:gridCol w:w="833"/>
        <w:gridCol w:w="1275"/>
      </w:tblGrid>
      <w:tr>
        <w:tblPrEx>
          <w:tblCellMar>
            <w:top w:w="0" w:type="dxa"/>
            <w:left w:w="0" w:type="dxa"/>
            <w:bottom w:w="0" w:type="dxa"/>
            <w:right w:w="0" w:type="dxa"/>
          </w:tblCellMar>
        </w:tblPrEx>
        <w:trPr>
          <w:trHeight w:val="471" w:hRule="atLeast"/>
        </w:trPr>
        <w:tc>
          <w:tcPr>
            <w:tcW w:w="488" w:type="dxa"/>
            <w:tcBorders>
              <w:top w:val="single" w:color="auto" w:sz="4" w:space="0"/>
              <w:left w:val="single" w:color="auto" w:sz="4" w:space="0"/>
              <w:bottom w:val="single" w:color="auto" w:sz="4" w:space="0"/>
              <w:right w:val="single" w:color="000000" w:sz="4" w:space="0"/>
            </w:tcBorders>
            <w:shd w:val="clear" w:color="FFFFFF" w:fill="FFFFFF" w:themeFill="background1"/>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一</w:t>
            </w:r>
          </w:p>
        </w:tc>
        <w:tc>
          <w:tcPr>
            <w:tcW w:w="6561" w:type="dxa"/>
            <w:gridSpan w:val="3"/>
            <w:tcBorders>
              <w:top w:val="single" w:color="auto" w:sz="4" w:space="0"/>
              <w:left w:val="nil"/>
              <w:bottom w:val="single" w:color="auto" w:sz="4" w:space="0"/>
              <w:right w:val="single" w:color="auto" w:sz="4" w:space="0"/>
            </w:tcBorders>
            <w:shd w:val="clear" w:color="FFFFFF" w:fill="FFFFFF" w:themeFill="background1"/>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一楼大厅</w:t>
            </w:r>
          </w:p>
        </w:tc>
        <w:tc>
          <w:tcPr>
            <w:tcW w:w="1275" w:type="dxa"/>
            <w:tcBorders>
              <w:top w:val="single" w:color="auto" w:sz="4" w:space="0"/>
              <w:left w:val="nil"/>
              <w:bottom w:val="single" w:color="auto" w:sz="4" w:space="0"/>
              <w:right w:val="single" w:color="auto" w:sz="4" w:space="0"/>
            </w:tcBorders>
            <w:shd w:val="clear" w:color="FFFFFF" w:fill="FFFFFF" w:themeFill="background1"/>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控制金额</w:t>
            </w:r>
          </w:p>
        </w:tc>
      </w:tr>
      <w:tr>
        <w:tblPrEx>
          <w:shd w:val="clear" w:color="auto" w:fill="auto"/>
          <w:tblCellMar>
            <w:top w:w="0" w:type="dxa"/>
            <w:left w:w="0" w:type="dxa"/>
            <w:bottom w:w="0" w:type="dxa"/>
            <w:right w:w="0" w:type="dxa"/>
          </w:tblCellMar>
        </w:tblPrEx>
        <w:trPr>
          <w:trHeight w:val="1295" w:hRule="atLeast"/>
        </w:trPr>
        <w:tc>
          <w:tcPr>
            <w:tcW w:w="488" w:type="dxa"/>
            <w:tcBorders>
              <w:top w:val="single" w:color="auto"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w:t>
            </w:r>
          </w:p>
        </w:tc>
        <w:tc>
          <w:tcPr>
            <w:tcW w:w="721" w:type="dxa"/>
            <w:tcBorders>
              <w:top w:val="single" w:color="auto"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大厅两侧墙面造型</w:t>
            </w:r>
          </w:p>
        </w:tc>
        <w:tc>
          <w:tcPr>
            <w:tcW w:w="5007" w:type="dxa"/>
            <w:tcBorders>
              <w:top w:val="single" w:color="auto" w:sz="4" w:space="0"/>
              <w:left w:val="single" w:color="000000" w:sz="4" w:space="0"/>
              <w:bottom w:val="nil"/>
              <w:right w:val="single" w:color="000000" w:sz="4" w:space="0"/>
            </w:tcBorders>
            <w:shd w:val="clear" w:color="FFFFFF" w:fill="FFFFFF"/>
            <w:tcMar>
              <w:top w:w="10" w:type="dxa"/>
              <w:left w:w="10" w:type="dxa"/>
              <w:right w:w="10"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浮雕墙品种、材质：30*40mm木龙骨基层，600*600mm中距，10mm阻燃板衬底；</w:t>
            </w:r>
            <w:r>
              <w:rPr>
                <w:rFonts w:hint="eastAsia" w:ascii="仿宋_GB2312" w:hAnsi="仿宋_GB2312" w:eastAsia="仿宋_GB2312" w:cs="仿宋_GB2312"/>
                <w:sz w:val="30"/>
                <w:szCs w:val="30"/>
                <w:lang w:val="en-US" w:eastAsia="zh-CN"/>
              </w:rPr>
              <w:br w:type="textWrapping"/>
            </w:r>
            <w:r>
              <w:rPr>
                <w:rFonts w:hint="eastAsia" w:ascii="仿宋_GB2312" w:hAnsi="仿宋_GB2312" w:eastAsia="仿宋_GB2312" w:cs="仿宋_GB2312"/>
                <w:sz w:val="30"/>
                <w:szCs w:val="30"/>
                <w:lang w:val="en-US" w:eastAsia="zh-CN"/>
              </w:rPr>
              <w:t>2、面层品种、材质：木纹免漆板铺贴；铝塑板铺贴</w:t>
            </w:r>
            <w:r>
              <w:rPr>
                <w:rFonts w:hint="eastAsia" w:ascii="仿宋_GB2312" w:hAnsi="仿宋_GB2312" w:eastAsia="仿宋_GB2312" w:cs="仿宋_GB2312"/>
                <w:sz w:val="30"/>
                <w:szCs w:val="30"/>
                <w:lang w:val="en-US" w:eastAsia="zh-CN"/>
              </w:rPr>
              <w:br w:type="textWrapping"/>
            </w:r>
            <w:r>
              <w:rPr>
                <w:rFonts w:hint="eastAsia" w:ascii="仿宋_GB2312" w:hAnsi="仿宋_GB2312" w:eastAsia="仿宋_GB2312" w:cs="仿宋_GB2312"/>
                <w:sz w:val="30"/>
                <w:szCs w:val="30"/>
                <w:lang w:val="en-US" w:eastAsia="zh-CN"/>
              </w:rPr>
              <w:t>3、固定方式：钉子固定，免钉胶固定。</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tLeas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bCs w:val="0"/>
                <w:sz w:val="30"/>
                <w:szCs w:val="30"/>
                <w:lang w:val="en-US" w:eastAsia="zh-CN"/>
              </w:rPr>
              <w:t>4、北侧前面加设学校横纹标识（见效果图）。</w:t>
            </w:r>
          </w:p>
        </w:tc>
        <w:tc>
          <w:tcPr>
            <w:tcW w:w="833" w:type="dxa"/>
            <w:tcBorders>
              <w:top w:val="single" w:color="auto"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28平方</w:t>
            </w:r>
          </w:p>
        </w:tc>
        <w:tc>
          <w:tcPr>
            <w:tcW w:w="1275" w:type="dxa"/>
            <w:vMerge w:val="restart"/>
            <w:tcBorders>
              <w:top w:val="single" w:color="auto" w:sz="4" w:space="0"/>
              <w:left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16000元</w:t>
            </w:r>
          </w:p>
        </w:tc>
      </w:tr>
      <w:tr>
        <w:tblPrEx>
          <w:shd w:val="clear" w:color="auto" w:fill="auto"/>
          <w:tblCellMar>
            <w:top w:w="0" w:type="dxa"/>
            <w:left w:w="0" w:type="dxa"/>
            <w:bottom w:w="0" w:type="dxa"/>
            <w:right w:w="0" w:type="dxa"/>
          </w:tblCellMar>
        </w:tblPrEx>
        <w:trPr>
          <w:trHeight w:val="1867" w:hRule="atLeast"/>
        </w:trPr>
        <w:tc>
          <w:tcPr>
            <w:tcW w:w="488" w:type="dxa"/>
            <w:tcBorders>
              <w:top w:val="single" w:color="000000"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2</w:t>
            </w:r>
          </w:p>
        </w:tc>
        <w:tc>
          <w:tcPr>
            <w:tcW w:w="721" w:type="dxa"/>
            <w:tcBorders>
              <w:top w:val="single" w:color="000000"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横梁雕刻字</w:t>
            </w:r>
          </w:p>
        </w:tc>
        <w:tc>
          <w:tcPr>
            <w:tcW w:w="50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1、品种、材质：10mmPVC雕刻字，喷汽车漆。</w:t>
            </w:r>
            <w:r>
              <w:rPr>
                <w:rFonts w:hint="eastAsia" w:ascii="仿宋_GB2312" w:hAnsi="仿宋_GB2312" w:eastAsia="仿宋_GB2312" w:cs="仿宋_GB2312"/>
                <w:i w:val="0"/>
                <w:color w:val="000000"/>
                <w:kern w:val="0"/>
                <w:sz w:val="30"/>
                <w:szCs w:val="30"/>
                <w:u w:val="none"/>
                <w:lang w:val="en-US" w:eastAsia="zh-CN" w:bidi="ar"/>
              </w:rPr>
              <w:br w:type="textWrapping"/>
            </w:r>
            <w:r>
              <w:rPr>
                <w:rFonts w:hint="eastAsia" w:ascii="仿宋_GB2312" w:hAnsi="仿宋_GB2312" w:eastAsia="仿宋_GB2312" w:cs="仿宋_GB2312"/>
                <w:i w:val="0"/>
                <w:color w:val="000000"/>
                <w:kern w:val="0"/>
                <w:sz w:val="30"/>
                <w:szCs w:val="30"/>
                <w:u w:val="none"/>
                <w:lang w:val="en-US" w:eastAsia="zh-CN" w:bidi="ar"/>
              </w:rPr>
              <w:t>2、固定方式：双面胶加玻璃胶黏贴固定。</w:t>
            </w:r>
          </w:p>
        </w:tc>
        <w:tc>
          <w:tcPr>
            <w:tcW w:w="833" w:type="dxa"/>
            <w:tcBorders>
              <w:top w:val="single" w:color="000000"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3平方</w:t>
            </w:r>
          </w:p>
        </w:tc>
        <w:tc>
          <w:tcPr>
            <w:tcW w:w="1275" w:type="dxa"/>
            <w:vMerge w:val="continue"/>
            <w:tcBorders>
              <w:left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488" w:type="dxa"/>
            <w:tcBorders>
              <w:top w:val="single" w:color="000000"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3</w:t>
            </w:r>
          </w:p>
        </w:tc>
        <w:tc>
          <w:tcPr>
            <w:tcW w:w="721" w:type="dxa"/>
            <w:tcBorders>
              <w:top w:val="single" w:color="000000"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不锈钢护栏下方挡水条</w:t>
            </w:r>
          </w:p>
        </w:tc>
        <w:tc>
          <w:tcPr>
            <w:tcW w:w="50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二层挡水板增高：用1mm不锈钢板折弯成槽型，结构胶固定在原有挡水板上，总高度增加到20cm。连接口连接顺畅无错位，两端内嵌固定板。</w:t>
            </w:r>
          </w:p>
        </w:tc>
        <w:tc>
          <w:tcPr>
            <w:tcW w:w="833" w:type="dxa"/>
            <w:tcBorders>
              <w:top w:val="single" w:color="000000"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3组</w:t>
            </w:r>
          </w:p>
        </w:tc>
        <w:tc>
          <w:tcPr>
            <w:tcW w:w="1275" w:type="dxa"/>
            <w:vMerge w:val="continue"/>
            <w:tcBorders>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p>
        </w:tc>
      </w:tr>
      <w:tr>
        <w:tblPrEx>
          <w:shd w:val="clear" w:color="auto" w:fill="auto"/>
          <w:tblCellMar>
            <w:top w:w="0" w:type="dxa"/>
            <w:left w:w="0" w:type="dxa"/>
            <w:bottom w:w="0" w:type="dxa"/>
            <w:right w:w="0" w:type="dxa"/>
          </w:tblCellMar>
        </w:tblPrEx>
        <w:trPr>
          <w:trHeight w:val="524" w:hRule="atLeast"/>
        </w:trPr>
        <w:tc>
          <w:tcPr>
            <w:tcW w:w="488" w:type="dxa"/>
            <w:tcBorders>
              <w:top w:val="single" w:color="auto" w:sz="4" w:space="0"/>
              <w:left w:val="single" w:color="auto" w:sz="4" w:space="0"/>
              <w:bottom w:val="single" w:color="auto" w:sz="4" w:space="0"/>
              <w:right w:val="single" w:color="auto" w:sz="4" w:space="0"/>
            </w:tcBorders>
            <w:shd w:val="clear" w:color="FFFFFF" w:fill="FFFFFF" w:themeFill="background1"/>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二</w:t>
            </w:r>
          </w:p>
        </w:tc>
        <w:tc>
          <w:tcPr>
            <w:tcW w:w="6561" w:type="dxa"/>
            <w:gridSpan w:val="3"/>
            <w:tcBorders>
              <w:top w:val="single" w:color="auto" w:sz="4" w:space="0"/>
              <w:left w:val="single" w:color="auto" w:sz="4" w:space="0"/>
              <w:bottom w:val="single" w:color="auto" w:sz="4" w:space="0"/>
              <w:right w:val="single" w:color="auto" w:sz="4" w:space="0"/>
            </w:tcBorders>
            <w:shd w:val="clear" w:color="FFFFFF" w:fill="FFFFFF" w:themeFill="background1"/>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室外宣传栏（简易版）</w:t>
            </w:r>
          </w:p>
        </w:tc>
        <w:tc>
          <w:tcPr>
            <w:tcW w:w="1275" w:type="dxa"/>
            <w:tcBorders>
              <w:top w:val="single" w:color="auto" w:sz="4" w:space="0"/>
              <w:left w:val="single" w:color="auto" w:sz="4" w:space="0"/>
              <w:bottom w:val="single" w:color="auto" w:sz="4" w:space="0"/>
              <w:right w:val="single" w:color="auto" w:sz="4" w:space="0"/>
            </w:tcBorders>
            <w:shd w:val="clear" w:color="FFFFFF" w:fill="FFFFFF" w:themeFill="background1"/>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控制金额</w:t>
            </w:r>
          </w:p>
        </w:tc>
      </w:tr>
      <w:tr>
        <w:tblPrEx>
          <w:shd w:val="clear" w:color="auto" w:fill="auto"/>
          <w:tblCellMar>
            <w:top w:w="0" w:type="dxa"/>
            <w:left w:w="0" w:type="dxa"/>
            <w:bottom w:w="0" w:type="dxa"/>
            <w:right w:w="0" w:type="dxa"/>
          </w:tblCellMar>
        </w:tblPrEx>
        <w:trPr>
          <w:trHeight w:val="732" w:hRule="atLeast"/>
        </w:trPr>
        <w:tc>
          <w:tcPr>
            <w:tcW w:w="488" w:type="dxa"/>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w:t>
            </w:r>
          </w:p>
        </w:tc>
        <w:tc>
          <w:tcPr>
            <w:tcW w:w="721" w:type="dxa"/>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室外宣传栏（简易版）</w:t>
            </w:r>
          </w:p>
        </w:tc>
        <w:tc>
          <w:tcPr>
            <w:tcW w:w="5007" w:type="dxa"/>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宣传栏品种、材质、工艺：30*30镀锌方管焊接骨架，外覆201不锈钢，喷氟碳漆。30*40镀锌方管焊接骨架，外覆201不锈钢喷氟碳漆边框，加合页及液压支杆，外加耐力板，5mmPVC覆高精度写真画面。画面边框四周敷设LED测光源灯条，宣传栏顶部安装太阳能发电板，防水锂电蓄电池。</w:t>
            </w:r>
            <w:r>
              <w:rPr>
                <w:rFonts w:hint="eastAsia" w:ascii="仿宋_GB2312" w:hAnsi="仿宋_GB2312" w:eastAsia="仿宋_GB2312" w:cs="仿宋_GB2312"/>
                <w:i w:val="0"/>
                <w:color w:val="000000"/>
                <w:kern w:val="0"/>
                <w:sz w:val="30"/>
                <w:szCs w:val="30"/>
                <w:u w:val="none"/>
                <w:lang w:val="en-US" w:eastAsia="zh-CN" w:bidi="ar"/>
              </w:rPr>
              <w:br w:type="textWrapping"/>
            </w:r>
            <w:r>
              <w:rPr>
                <w:rFonts w:hint="eastAsia" w:ascii="仿宋_GB2312" w:hAnsi="仿宋_GB2312" w:eastAsia="仿宋_GB2312" w:cs="仿宋_GB2312"/>
                <w:i w:val="0"/>
                <w:color w:val="000000"/>
                <w:kern w:val="0"/>
                <w:sz w:val="30"/>
                <w:szCs w:val="30"/>
                <w:u w:val="none"/>
                <w:lang w:val="en-US" w:eastAsia="zh-CN" w:bidi="ar"/>
              </w:rPr>
              <w:t>2、固定方式：挖坑，做预埋</w:t>
            </w:r>
            <w:r>
              <w:rPr>
                <w:rFonts w:hint="eastAsia" w:ascii="仿宋_GB2312" w:hAnsi="仿宋_GB2312" w:eastAsia="仿宋_GB2312" w:cs="仿宋_GB2312"/>
                <w:i w:val="0"/>
                <w:color w:val="000000"/>
                <w:kern w:val="0"/>
                <w:sz w:val="30"/>
                <w:szCs w:val="30"/>
                <w:u w:val="none"/>
                <w:lang w:val="en-US" w:eastAsia="zh-CN" w:bidi="ar"/>
              </w:rPr>
              <w:br w:type="textWrapping"/>
            </w:r>
            <w:r>
              <w:rPr>
                <w:rFonts w:hint="eastAsia" w:ascii="仿宋_GB2312" w:hAnsi="仿宋_GB2312" w:eastAsia="仿宋_GB2312" w:cs="仿宋_GB2312"/>
                <w:i w:val="0"/>
                <w:color w:val="000000"/>
                <w:kern w:val="0"/>
                <w:sz w:val="30"/>
                <w:szCs w:val="30"/>
                <w:u w:val="none"/>
                <w:lang w:val="en-US" w:eastAsia="zh-CN" w:bidi="ar"/>
              </w:rPr>
              <w:t>3、规格尺寸：6800*2600mm</w:t>
            </w:r>
            <w:bookmarkStart w:id="0" w:name="_GoBack"/>
            <w:bookmarkEnd w:id="0"/>
          </w:p>
        </w:tc>
        <w:tc>
          <w:tcPr>
            <w:tcW w:w="833" w:type="dxa"/>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2个</w:t>
            </w:r>
          </w:p>
        </w:tc>
        <w:tc>
          <w:tcPr>
            <w:tcW w:w="1275" w:type="dxa"/>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18000元</w:t>
            </w:r>
          </w:p>
        </w:tc>
      </w:tr>
      <w:tr>
        <w:tblPrEx>
          <w:shd w:val="clear" w:color="auto" w:fill="auto"/>
          <w:tblCellMar>
            <w:top w:w="0" w:type="dxa"/>
            <w:left w:w="0" w:type="dxa"/>
            <w:bottom w:w="0" w:type="dxa"/>
            <w:right w:w="0" w:type="dxa"/>
          </w:tblCellMar>
        </w:tblPrEx>
        <w:trPr>
          <w:trHeight w:val="458" w:hRule="atLeast"/>
        </w:trPr>
        <w:tc>
          <w:tcPr>
            <w:tcW w:w="488" w:type="dxa"/>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三</w:t>
            </w:r>
          </w:p>
        </w:tc>
        <w:tc>
          <w:tcPr>
            <w:tcW w:w="6561" w:type="dxa"/>
            <w:gridSpan w:val="3"/>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原有宣传栏加LED灯</w:t>
            </w:r>
          </w:p>
        </w:tc>
        <w:tc>
          <w:tcPr>
            <w:tcW w:w="1275" w:type="dxa"/>
            <w:tcBorders>
              <w:top w:val="single" w:color="auto" w:sz="4" w:space="0"/>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控制金额</w:t>
            </w:r>
          </w:p>
        </w:tc>
      </w:tr>
      <w:tr>
        <w:tblPrEx>
          <w:shd w:val="clear" w:color="auto" w:fill="auto"/>
          <w:tblCellMar>
            <w:top w:w="0" w:type="dxa"/>
            <w:left w:w="0" w:type="dxa"/>
            <w:bottom w:w="0" w:type="dxa"/>
            <w:right w:w="0" w:type="dxa"/>
          </w:tblCellMar>
        </w:tblPrEx>
        <w:trPr>
          <w:trHeight w:val="1322" w:hRule="atLeast"/>
        </w:trPr>
        <w:tc>
          <w:tcPr>
            <w:tcW w:w="488" w:type="dxa"/>
            <w:vMerge w:val="restart"/>
            <w:tcBorders>
              <w:top w:val="single" w:color="auto" w:sz="4" w:space="0"/>
              <w:left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w:t>
            </w:r>
          </w:p>
        </w:tc>
        <w:tc>
          <w:tcPr>
            <w:tcW w:w="721" w:type="dxa"/>
            <w:vMerge w:val="restart"/>
            <w:tcBorders>
              <w:top w:val="single" w:color="auto" w:sz="4" w:space="0"/>
              <w:left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原有宣传栏加LED灯</w:t>
            </w:r>
          </w:p>
        </w:tc>
        <w:tc>
          <w:tcPr>
            <w:tcW w:w="5007" w:type="dxa"/>
            <w:tcBorders>
              <w:top w:val="single" w:color="auto" w:sz="4" w:space="0"/>
              <w:left w:val="single" w:color="000000" w:sz="4" w:space="0"/>
              <w:bottom w:val="single" w:color="auto" w:sz="4" w:space="0"/>
              <w:right w:val="single" w:color="auto"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sz w:val="30"/>
                <w:szCs w:val="30"/>
              </w:rPr>
            </w:pPr>
            <w:r>
              <w:rPr>
                <w:rFonts w:hint="eastAsia" w:ascii="仿宋_GB2312" w:hAnsi="仿宋_GB2312" w:eastAsia="仿宋_GB2312" w:cs="仿宋_GB2312"/>
                <w:i w:val="0"/>
                <w:color w:val="000000"/>
                <w:kern w:val="0"/>
                <w:sz w:val="30"/>
                <w:szCs w:val="30"/>
                <w:u w:val="none"/>
                <w:lang w:val="en-US" w:eastAsia="zh-CN" w:bidi="ar"/>
              </w:rPr>
              <w:t>1、更改画面位置、边框四周铝塑板衬板、敷设日上LED测光源灯条，宣传栏顶部安装太阳能发电板，防水锂电蓄电池，德力西定时开关。</w:t>
            </w:r>
            <w:r>
              <w:rPr>
                <w:rFonts w:hint="eastAsia" w:ascii="仿宋_GB2312" w:hAnsi="仿宋_GB2312" w:eastAsia="仿宋_GB2312" w:cs="仿宋_GB2312"/>
                <w:i w:val="0"/>
                <w:color w:val="000000"/>
                <w:kern w:val="0"/>
                <w:sz w:val="30"/>
                <w:szCs w:val="30"/>
                <w:u w:val="none"/>
                <w:lang w:val="en-US" w:eastAsia="zh-CN" w:bidi="ar"/>
              </w:rPr>
              <w:br w:type="textWrapping"/>
            </w:r>
            <w:r>
              <w:rPr>
                <w:rFonts w:hint="eastAsia" w:ascii="仿宋_GB2312" w:hAnsi="仿宋_GB2312" w:eastAsia="仿宋_GB2312" w:cs="仿宋_GB2312"/>
                <w:i w:val="0"/>
                <w:color w:val="000000"/>
                <w:kern w:val="0"/>
                <w:sz w:val="30"/>
                <w:szCs w:val="30"/>
                <w:u w:val="none"/>
                <w:lang w:val="en-US" w:eastAsia="zh-CN" w:bidi="ar"/>
              </w:rPr>
              <w:t>2、规格尺寸：650*1430mm</w:t>
            </w:r>
          </w:p>
        </w:tc>
        <w:tc>
          <w:tcPr>
            <w:tcW w:w="833" w:type="dxa"/>
            <w:tcBorders>
              <w:top w:val="single" w:color="auto" w:sz="4" w:space="0"/>
              <w:left w:val="single" w:color="auto"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color w:val="000000"/>
                <w:kern w:val="0"/>
                <w:sz w:val="30"/>
                <w:szCs w:val="30"/>
                <w:u w:val="none"/>
                <w:lang w:val="en-US" w:eastAsia="zh-CN" w:bidi="ar"/>
              </w:rPr>
              <w:t>17个</w:t>
            </w:r>
          </w:p>
        </w:tc>
        <w:tc>
          <w:tcPr>
            <w:tcW w:w="1275" w:type="dxa"/>
            <w:vMerge w:val="restart"/>
            <w:tcBorders>
              <w:top w:val="single" w:color="auto" w:sz="4" w:space="0"/>
              <w:left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31000元</w:t>
            </w:r>
          </w:p>
        </w:tc>
      </w:tr>
      <w:tr>
        <w:tblPrEx>
          <w:shd w:val="clear" w:color="auto" w:fill="auto"/>
          <w:tblCellMar>
            <w:top w:w="0" w:type="dxa"/>
            <w:left w:w="0" w:type="dxa"/>
            <w:bottom w:w="0" w:type="dxa"/>
            <w:right w:w="0" w:type="dxa"/>
          </w:tblCellMar>
        </w:tblPrEx>
        <w:trPr>
          <w:trHeight w:val="1348" w:hRule="atLeast"/>
        </w:trPr>
        <w:tc>
          <w:tcPr>
            <w:tcW w:w="488" w:type="dxa"/>
            <w:vMerge w:val="continue"/>
            <w:tcBorders>
              <w:left w:val="single" w:color="auto"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p>
        </w:tc>
        <w:tc>
          <w:tcPr>
            <w:tcW w:w="721" w:type="dxa"/>
            <w:vMerge w:val="continue"/>
            <w:tcBorders>
              <w:left w:val="single" w:color="000000"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p>
        </w:tc>
        <w:tc>
          <w:tcPr>
            <w:tcW w:w="5007" w:type="dxa"/>
            <w:tcBorders>
              <w:top w:val="single" w:color="auto" w:sz="4" w:space="0"/>
              <w:left w:val="single" w:color="000000" w:sz="4" w:space="0"/>
              <w:bottom w:val="single" w:color="auto" w:sz="4" w:space="0"/>
              <w:right w:val="single" w:color="auto"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1、更改画面位置、边框四周铝塑板衬板、敷设日上LED测光源灯条，宣传栏顶部安装太阳能发电板，防水锂电蓄电池，德力西定时开关。</w:t>
            </w:r>
            <w:r>
              <w:rPr>
                <w:rFonts w:hint="eastAsia" w:ascii="仿宋_GB2312" w:hAnsi="仿宋_GB2312" w:eastAsia="仿宋_GB2312" w:cs="仿宋_GB2312"/>
                <w:i w:val="0"/>
                <w:color w:val="000000"/>
                <w:kern w:val="0"/>
                <w:sz w:val="30"/>
                <w:szCs w:val="30"/>
                <w:u w:val="none"/>
                <w:lang w:val="en-US" w:eastAsia="zh-CN" w:bidi="ar"/>
              </w:rPr>
              <w:br w:type="textWrapping"/>
            </w:r>
            <w:r>
              <w:rPr>
                <w:rFonts w:hint="eastAsia" w:ascii="仿宋_GB2312" w:hAnsi="仿宋_GB2312" w:eastAsia="仿宋_GB2312" w:cs="仿宋_GB2312"/>
                <w:i w:val="0"/>
                <w:color w:val="000000"/>
                <w:kern w:val="0"/>
                <w:sz w:val="30"/>
                <w:szCs w:val="30"/>
                <w:u w:val="none"/>
                <w:lang w:val="en-US" w:eastAsia="zh-CN" w:bidi="ar"/>
              </w:rPr>
              <w:t>2、规格尺寸：2270*1080mm</w:t>
            </w:r>
          </w:p>
        </w:tc>
        <w:tc>
          <w:tcPr>
            <w:tcW w:w="833" w:type="dxa"/>
            <w:tcBorders>
              <w:top w:val="single" w:color="auto" w:sz="4" w:space="0"/>
              <w:left w:val="single" w:color="auto"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21个</w:t>
            </w:r>
          </w:p>
        </w:tc>
        <w:tc>
          <w:tcPr>
            <w:tcW w:w="1275" w:type="dxa"/>
            <w:vMerge w:val="continue"/>
            <w:tcBorders>
              <w:left w:val="single" w:color="auto" w:sz="4" w:space="0"/>
              <w:bottom w:val="single" w:color="auto"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_GB2312" w:hAnsi="仿宋_GB2312" w:eastAsia="仿宋_GB2312" w:cs="仿宋_GB2312"/>
                <w:i w:val="0"/>
                <w:color w:val="000000"/>
                <w:kern w:val="0"/>
                <w:sz w:val="30"/>
                <w:szCs w:val="30"/>
                <w:u w:val="none"/>
                <w:lang w:val="en-US" w:eastAsia="zh-CN" w:bidi="ar"/>
              </w:rPr>
            </w:pPr>
          </w:p>
        </w:tc>
      </w:tr>
      <w:tr>
        <w:tblPrEx>
          <w:shd w:val="clear" w:color="auto" w:fill="auto"/>
          <w:tblCellMar>
            <w:top w:w="0" w:type="dxa"/>
            <w:left w:w="0" w:type="dxa"/>
            <w:bottom w:w="0" w:type="dxa"/>
            <w:right w:w="0" w:type="dxa"/>
          </w:tblCellMar>
        </w:tblPrEx>
        <w:trPr>
          <w:trHeight w:val="651" w:hRule="atLeast"/>
        </w:trPr>
        <w:tc>
          <w:tcPr>
            <w:tcW w:w="7049" w:type="dxa"/>
            <w:gridSpan w:val="4"/>
            <w:tcBorders>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tLeast"/>
              <w:ind w:right="0"/>
              <w:jc w:val="both"/>
              <w:textAlignment w:val="auto"/>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备注：该项目中所产生的设计费、运输费、安装费、人工费、安装过程中所产生的垃圾外运费、利润、税金等与完成本项目有关的全部费用均由乙方承担</w:t>
            </w:r>
          </w:p>
        </w:tc>
        <w:tc>
          <w:tcPr>
            <w:tcW w:w="1275" w:type="dxa"/>
            <w:tcBorders>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tLeast"/>
              <w:ind w:right="0"/>
              <w:jc w:val="both"/>
              <w:textAlignment w:val="auto"/>
              <w:rPr>
                <w:rFonts w:hint="eastAsia" w:ascii="仿宋_GB2312" w:hAnsi="仿宋_GB2312" w:eastAsia="仿宋_GB2312" w:cs="仿宋_GB2312"/>
                <w:i w:val="0"/>
                <w:color w:val="000000"/>
                <w:kern w:val="0"/>
                <w:sz w:val="30"/>
                <w:szCs w:val="30"/>
                <w:u w:val="none"/>
                <w:lang w:val="en-US" w:eastAsia="zh-CN" w:bidi="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b w:val="0"/>
          <w:i w:val="0"/>
          <w:caps w:val="0"/>
          <w:color w:val="212121"/>
          <w:spacing w:val="0"/>
          <w:sz w:val="30"/>
          <w:szCs w:val="30"/>
          <w:shd w:val="clear" w:fill="FFFFFF"/>
        </w:rPr>
      </w:pPr>
      <w:r>
        <w:rPr>
          <w:rFonts w:hint="eastAsia" w:ascii="仿宋_GB2312" w:hAnsi="仿宋_GB2312" w:eastAsia="仿宋_GB2312" w:cs="仿宋_GB2312"/>
          <w:b w:val="0"/>
          <w:i w:val="0"/>
          <w:caps w:val="0"/>
          <w:color w:val="212121"/>
          <w:spacing w:val="0"/>
          <w:sz w:val="30"/>
          <w:szCs w:val="30"/>
          <w:shd w:val="clear" w:fill="FFFFFF"/>
          <w:lang w:val="en-US" w:eastAsia="zh-CN"/>
        </w:rPr>
        <w:t>八、报价时间：2020年7月27日上午10时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default" w:ascii="仿宋_GB2312" w:hAnsi="仿宋_GB2312" w:eastAsia="仿宋_GB2312" w:cs="仿宋_GB2312"/>
          <w:b w:val="0"/>
          <w:i w:val="0"/>
          <w:caps w:val="0"/>
          <w:color w:val="212121"/>
          <w:spacing w:val="0"/>
          <w:sz w:val="30"/>
          <w:szCs w:val="30"/>
          <w:shd w:val="clear" w:fill="FFFFFF"/>
          <w:lang w:val="en-US"/>
        </w:rPr>
      </w:pPr>
      <w:r>
        <w:rPr>
          <w:rFonts w:hint="eastAsia" w:ascii="仿宋_GB2312" w:hAnsi="仿宋_GB2312" w:eastAsia="仿宋_GB2312" w:cs="仿宋_GB2312"/>
          <w:b w:val="0"/>
          <w:i w:val="0"/>
          <w:caps w:val="0"/>
          <w:color w:val="212121"/>
          <w:spacing w:val="0"/>
          <w:sz w:val="30"/>
          <w:szCs w:val="30"/>
          <w:shd w:val="clear" w:fill="FFFFFF"/>
          <w:lang w:val="en-US" w:eastAsia="zh-CN"/>
        </w:rPr>
        <w:t>九、报价地点：山东水利技师学院 行政楼204室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b w:val="0"/>
          <w:i w:val="0"/>
          <w:caps w:val="0"/>
          <w:color w:val="212121"/>
          <w:spacing w:val="0"/>
          <w:sz w:val="30"/>
          <w:szCs w:val="30"/>
          <w:shd w:val="clear" w:fill="FFFFFF"/>
        </w:rPr>
      </w:pPr>
      <w:r>
        <w:rPr>
          <w:rFonts w:hint="eastAsia" w:ascii="仿宋_GB2312" w:hAnsi="仿宋_GB2312" w:eastAsia="仿宋_GB2312" w:cs="仿宋_GB2312"/>
          <w:b w:val="0"/>
          <w:i w:val="0"/>
          <w:caps w:val="0"/>
          <w:color w:val="212121"/>
          <w:spacing w:val="0"/>
          <w:sz w:val="30"/>
          <w:szCs w:val="30"/>
          <w:shd w:val="clear" w:fill="FFFFFF"/>
          <w:lang w:val="en-US" w:eastAsia="zh-CN"/>
        </w:rPr>
        <w:t>十、合同确定价：由中标通知书确定合同价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b w:val="0"/>
          <w:i w:val="0"/>
          <w:caps w:val="0"/>
          <w:color w:val="212121"/>
          <w:spacing w:val="0"/>
          <w:sz w:val="30"/>
          <w:szCs w:val="30"/>
          <w:shd w:val="clear" w:fill="FFFFFF"/>
        </w:rPr>
      </w:pPr>
      <w:r>
        <w:rPr>
          <w:rFonts w:hint="eastAsia" w:ascii="仿宋_GB2312" w:hAnsi="仿宋_GB2312" w:eastAsia="仿宋_GB2312" w:cs="仿宋_GB2312"/>
          <w:b w:val="0"/>
          <w:i w:val="0"/>
          <w:caps w:val="0"/>
          <w:color w:val="212121"/>
          <w:spacing w:val="0"/>
          <w:sz w:val="30"/>
          <w:szCs w:val="30"/>
          <w:shd w:val="clear" w:fill="FFFFFF"/>
          <w:lang w:val="en-US" w:eastAsia="zh-CN"/>
        </w:rPr>
        <w:t>十一、联系人：胡强  电话：0533-3825017   15206616766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0475"/>
    <w:multiLevelType w:val="singleLevel"/>
    <w:tmpl w:val="15E804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B2CDC"/>
    <w:rsid w:val="11982766"/>
    <w:rsid w:val="18010C7F"/>
    <w:rsid w:val="181E5D15"/>
    <w:rsid w:val="19066AC1"/>
    <w:rsid w:val="1B1C5A40"/>
    <w:rsid w:val="1DA5348A"/>
    <w:rsid w:val="1F517B85"/>
    <w:rsid w:val="201121DB"/>
    <w:rsid w:val="23C16FA2"/>
    <w:rsid w:val="245641FB"/>
    <w:rsid w:val="25800D5C"/>
    <w:rsid w:val="2696729E"/>
    <w:rsid w:val="2700099D"/>
    <w:rsid w:val="306E461B"/>
    <w:rsid w:val="37E8488D"/>
    <w:rsid w:val="42A47CCB"/>
    <w:rsid w:val="47095C79"/>
    <w:rsid w:val="4FB52E0D"/>
    <w:rsid w:val="5C390B97"/>
    <w:rsid w:val="5D5D5C53"/>
    <w:rsid w:val="624C4839"/>
    <w:rsid w:val="62A11935"/>
    <w:rsid w:val="64585DEA"/>
    <w:rsid w:val="66C64044"/>
    <w:rsid w:val="686A3D7C"/>
    <w:rsid w:val="68AC2D3B"/>
    <w:rsid w:val="69C760C3"/>
    <w:rsid w:val="73C24CFC"/>
    <w:rsid w:val="7EE6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Office_11.1.0.9828_F1E327BC-269C-435d-A152-05C5408002CA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WPS_1475151446</lastModifiedBy>
  <lastPrinted>2014-10-29T12:08:00Z</lastPrinted>
  <dcterms:modified xsi:type="dcterms:W3CDTF">2020-07-24T04:29:41Z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