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212121"/>
          <w:spacing w:val="0"/>
          <w:kern w:val="0"/>
          <w:sz w:val="36"/>
          <w:szCs w:val="36"/>
          <w:shd w:val="clear" w:fill="FFFFFF"/>
          <w:lang w:val="en-US" w:eastAsia="zh-CN" w:bidi="ar"/>
        </w:rPr>
        <w:t>机电一体化设备维修采购项目元器件更换及维修清单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一、DLMCS-585MS2实训平台维修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1.更换元器件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63"/>
        <w:gridCol w:w="3351"/>
        <w:gridCol w:w="757"/>
        <w:gridCol w:w="794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63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3351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757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94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34" w:type="dxa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西门子1214PLC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一、技术要求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机载 I/O：≥14 个24V DC 数字输入；≥10 个24V DC 数字输出；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.集成以太网口数量：≥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.可扩展存储器：≥4M。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 布尔指令运算速度≤0.08μs。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5.支持profinet通讯。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西门子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数字量输入输出模块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SM1223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一、技术要求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数字量输入/输出模块。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2.16输入24V DC/ 输出16x继电器输出。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3.电源电压：直流24V。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4.输入电流：电流消耗180mA ,每通道4mA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 防护等级和防护类别：IP20。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6.类型：漏型/源型。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3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西门子V90伺服驱动器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一、技术要求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1.输入电压：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V 三相  -15%/+10%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2.输出电压：0-输出 ≥2.1A 频率:0-330HZ。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3.功率：≥0.75Kw。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4.防护等级：IP20。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5.支持profinet通讯。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6.尺寸：≥80×180×200（宽×高×深）。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7.支持风扇冷却。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二、其他要求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1.带配套伺服驱动器调试电缆、编码器电缆和动力电缆。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.与伺服电机配套使用。</w:t>
            </w:r>
          </w:p>
        </w:tc>
        <w:tc>
          <w:tcPr>
            <w:tcW w:w="75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9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西门子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伺服电机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一、技术要求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 工作电压 380V-480V 三相。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 功率：≥0.75kW。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 NN=3000rpm M0≥3.5 N·m。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 MN≥2.39Nm。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5.轴高度：≥45mm。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6.绝对值编码器≥20位（12位多匝）。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7.带滑键 公差N带抱闸。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8.防护等级：IP65   带密封圈。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9．电缆连接口采用坚固的金属接头。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二、其他要求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1.带配套编码器接线电缆和动力线电源电缆。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2.伺服电机要能固定到网孔板上或底部平台。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西门子KTP700触摸屏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一、技术要求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1.按键式/触摸式操作。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2.≥7" TFT (彩色)显示屏。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3.65536 颜色。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4. 支持PROFINET 通讯。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5.分辨率：≥800*480。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6.用户内存：≥10M。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7.面板接口：含PROFINET接口和USB接口。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8.功能按键：≥8个。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9.可项目组态WinCC Basic V13/STEP7 Basic V13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气动手指气缸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非标  测量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铝型材支架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050" w:firstLineChars="5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非标  测量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直流调速系统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输入220V 50/60HZ 范围：100/200V 2A  DC   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气动三联件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仓库铝型材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 非标  测量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</w:tcPr>
          <w:p>
            <w:pPr>
              <w:numPr>
                <w:ilvl w:val="0"/>
                <w:numId w:val="0"/>
              </w:num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维修项目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39"/>
        <w:gridCol w:w="2243"/>
        <w:gridCol w:w="2658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维修项目</w:t>
            </w: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维修内容</w:t>
            </w:r>
          </w:p>
        </w:tc>
        <w:tc>
          <w:tcPr>
            <w:tcW w:w="2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维修要求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机械部件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将平台上缺少的机械部件配齐并进行安装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机械部件与其他设备配合良好。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电气线路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重新铺设电气线路、更换损坏的传感器、磁性开关、电磁阀和接线端子等。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传感器、磁性开关、电磁阀、继电器等要通过接线端子与PLC进行连接。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气动部件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气动线路重新铺设，更换损坏的配套磁性开关、电磁阀、气缸等。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气路沿铝型板敷设，不进线槽。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整体调试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设备能按照功能完成所有实训项目动作，运行正常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二、可编程控制器设计师鉴定设备维修</w:t>
      </w: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1.更换元器件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63"/>
        <w:gridCol w:w="3351"/>
        <w:gridCol w:w="757"/>
        <w:gridCol w:w="794"/>
        <w:gridCol w:w="10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西门子1214PLC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一、技术要求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 机载 I/O：≥14 个24V DC 数字输入；≥10 个24V DC 数字输出。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2.集成以太网口数量：≥1个。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3.可扩展存储器：≥4M。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 布尔指令运算速度≤0.08μs。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5.支持profinet通讯。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西门子数字量输入输出模块SM1223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一、技术要求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 数字量输入/输出模块。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2.16输入24V DC/ 输出16x继电器输出。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3.电源电压：直流24V。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4.输入电流：电流消耗180mA ,每通道4mA 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 防护等级和防护类别：IP20。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6.类型：漏型/源型。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4" w:hRule="atLeast"/>
        </w:trPr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西门子变频器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一、技术要求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1.电压 1 AC 200 V ... 240 V(-10 % ... +10 %)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2.电源频率;50/60Hz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电功率范围 1 AC 230 V 0.75 HP过载能力 150 %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3.额定输出电流，持续时间60秒，输出频率 0 ... 599 Hz，精度：0.01 Hz脉冲频率 2 ... 16 kHz控制方式 线性V/f控制、平方V/f控制、多点V/f控制、带FCC（磁通电流控制）的V/f控制保护等级 IP20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西门子KTP700触摸屏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一、技术要求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1.按键式/触摸式操作。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2.≥7" TFT (彩色)显示屏。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3.65536 颜色。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4. 支持PROFINET 通讯。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5.分辨率：≥800*480。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6.用户内存：≥10M。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7.面板接口：含PROFINET接口和USB接口。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8.功能按键：≥8个。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9.可项目组态WinCC Basic V13/STEP7 Basic V13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5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水泵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UPA 90  AUTO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6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传送带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宽 50MM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7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气动三联件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8</w:t>
            </w:r>
          </w:p>
        </w:tc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机械手铝型材</w:t>
            </w:r>
          </w:p>
        </w:tc>
        <w:tc>
          <w:tcPr>
            <w:tcW w:w="335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     非标  测量</w:t>
            </w:r>
          </w:p>
        </w:tc>
        <w:tc>
          <w:tcPr>
            <w:tcW w:w="7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7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2.维修项目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39"/>
        <w:gridCol w:w="2243"/>
        <w:gridCol w:w="2658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维修项目</w:t>
            </w: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维修内容</w:t>
            </w:r>
          </w:p>
        </w:tc>
        <w:tc>
          <w:tcPr>
            <w:tcW w:w="2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维修要求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机械部件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将平台上缺少的机械部件配齐并进行安装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机械部件与其他设备配合良好。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电气部件及线路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重新铺设电气线路、更换损坏的配套传感器、磁性开关、电磁阀、电机和接线端子等。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传感器、磁性开关、电磁阀、继电器等要通过接线端子与PLC进行连接。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气动部件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气动线路重新铺设，更换损坏的配套磁性开关、电磁阀、气缸等。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气路沿铝型板敷设，不进线槽。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整体调试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设备能按照功能完成所有实训项目动作，运行正常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三、亚龙YL-235F设备维修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39"/>
        <w:gridCol w:w="2243"/>
        <w:gridCol w:w="2658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维修项目</w:t>
            </w: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维修内容</w:t>
            </w:r>
          </w:p>
        </w:tc>
        <w:tc>
          <w:tcPr>
            <w:tcW w:w="2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维修要求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机械部件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将平台上缺少的机械部件配齐并进行安装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机械部件与其他设备配合良好。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电气部件及线路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重新铺设电气线路、更换损坏的传感器、磁性开关、电磁阀、电机和接线端子等。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传感器、磁性开关、电磁阀、继电器等要通过接线端子与PLC进行连接。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气动部件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气动线路重新铺设，更换损坏的配套磁性开关、电磁阀、气缸等。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气路沿铝型板敷设，不进线槽。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88" w:type="dxa"/>
            <w:vAlign w:val="center"/>
          </w:tcPr>
          <w:p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整体调试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设备能按照功能完成所有实训项目动作，运行正常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四、亚龙四层透明电梯设备维修</w:t>
      </w:r>
    </w:p>
    <w:p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1.更换元器件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钢丝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0.5mm2</w:t>
            </w:r>
          </w:p>
        </w:tc>
        <w:tc>
          <w:tcPr>
            <w:tcW w:w="14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2.维修项目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39"/>
        <w:gridCol w:w="2243"/>
        <w:gridCol w:w="2658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维修项目</w:t>
            </w: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维修内容</w:t>
            </w:r>
          </w:p>
        </w:tc>
        <w:tc>
          <w:tcPr>
            <w:tcW w:w="2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维修要求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机械部件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将平台上缺少的机械部件配齐并进行安装、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轿厢门安装与调试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机械部件与其他设备配合良好。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整体调试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设备能按照功能完成所有实训项目动作，运行正常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五、工业机器人设备维修</w:t>
      </w:r>
    </w:p>
    <w:p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1.更换元器件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068"/>
        <w:gridCol w:w="1234"/>
        <w:gridCol w:w="1180"/>
        <w:gridCol w:w="3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6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123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1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396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机械臂护盖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油嘴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drawing>
                <wp:inline distT="0" distB="0" distL="114300" distR="114300">
                  <wp:extent cx="1005840" cy="1236980"/>
                  <wp:effectExtent l="0" t="0" r="0" b="1270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06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电池</w:t>
            </w:r>
          </w:p>
        </w:tc>
        <w:tc>
          <w:tcPr>
            <w:tcW w:w="12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节</w:t>
            </w:r>
          </w:p>
        </w:tc>
        <w:tc>
          <w:tcPr>
            <w:tcW w:w="11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96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插头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drawing>
                <wp:inline distT="0" distB="0" distL="114300" distR="114300">
                  <wp:extent cx="1706880" cy="1089660"/>
                  <wp:effectExtent l="0" t="0" r="0" b="762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88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航空润滑油脂</w:t>
            </w:r>
          </w:p>
        </w:tc>
        <w:tc>
          <w:tcPr>
            <w:tcW w:w="12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公斤</w:t>
            </w:r>
          </w:p>
        </w:tc>
        <w:tc>
          <w:tcPr>
            <w:tcW w:w="1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9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2.维修项目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39"/>
        <w:gridCol w:w="2243"/>
        <w:gridCol w:w="2658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维修项目</w:t>
            </w: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维修内容</w:t>
            </w:r>
          </w:p>
        </w:tc>
        <w:tc>
          <w:tcPr>
            <w:tcW w:w="2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维修要求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电气线路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更换所有电机编码器控制线路、更换机器人变速器润滑油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编码器与驱动器接触良好。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整体调试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驱动器参数恢复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设备能按照功能完成所有实训项目动作，运行正常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cs="仿宋_GB2312"/>
          <w:kern w:val="2"/>
          <w:sz w:val="30"/>
          <w:szCs w:val="30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PLC实训台设备维修</w:t>
      </w:r>
    </w:p>
    <w:p>
      <w:pPr>
        <w:pStyle w:val="2"/>
        <w:numPr>
          <w:ilvl w:val="0"/>
          <w:numId w:val="0"/>
        </w:numPr>
        <w:ind w:leftChars="0"/>
        <w:rPr>
          <w:rFonts w:hint="default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1.更换元器件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686"/>
        <w:gridCol w:w="1410"/>
        <w:gridCol w:w="1356"/>
        <w:gridCol w:w="1357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142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42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FX3U-32MR/ES-A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电源电压：AC100~240V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   电源电压允许范围：AC85~264V</w:t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  <w:t>   额定频率：50/60Hz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2.维修项目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539"/>
        <w:gridCol w:w="2243"/>
        <w:gridCol w:w="2658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53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维修项目</w:t>
            </w:r>
          </w:p>
        </w:tc>
        <w:tc>
          <w:tcPr>
            <w:tcW w:w="224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维修内容</w:t>
            </w:r>
          </w:p>
        </w:tc>
        <w:tc>
          <w:tcPr>
            <w:tcW w:w="26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维修要求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电气线路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安装FX3U-32MR/ES-A并进行接线</w:t>
            </w: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设备安装牢固，外围线路工作正常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7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整体调试</w:t>
            </w:r>
          </w:p>
        </w:tc>
        <w:tc>
          <w:tcPr>
            <w:tcW w:w="22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2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设备能按照功能完成所有实训项目动作，运行正常</w:t>
            </w:r>
          </w:p>
        </w:tc>
        <w:tc>
          <w:tcPr>
            <w:tcW w:w="129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</w:tbl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仿宋_GB2312" w:cs="Times New Roman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4CE893"/>
    <w:multiLevelType w:val="singleLevel"/>
    <w:tmpl w:val="424CE893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MGU5ZTNkMzI0MTJhZDhkMDc2ZmU4ZjM2M2VmMmEifQ=="/>
  </w:docVars>
  <w:rsids>
    <w:rsidRoot w:val="00000000"/>
    <w:rsid w:val="006F579D"/>
    <w:rsid w:val="00B70EFD"/>
    <w:rsid w:val="02924A37"/>
    <w:rsid w:val="041B280B"/>
    <w:rsid w:val="05A846B0"/>
    <w:rsid w:val="08553E01"/>
    <w:rsid w:val="0AA9414A"/>
    <w:rsid w:val="0E471BE3"/>
    <w:rsid w:val="11A26319"/>
    <w:rsid w:val="14FA47C8"/>
    <w:rsid w:val="19535F8F"/>
    <w:rsid w:val="1A254151"/>
    <w:rsid w:val="1CBB2985"/>
    <w:rsid w:val="1D4A1D31"/>
    <w:rsid w:val="202321C7"/>
    <w:rsid w:val="2782180C"/>
    <w:rsid w:val="278B7452"/>
    <w:rsid w:val="29A24CB1"/>
    <w:rsid w:val="2A4700C8"/>
    <w:rsid w:val="2AAB4C8E"/>
    <w:rsid w:val="2B337562"/>
    <w:rsid w:val="2C956D4E"/>
    <w:rsid w:val="306D0456"/>
    <w:rsid w:val="310E207A"/>
    <w:rsid w:val="33A81E43"/>
    <w:rsid w:val="377F65C7"/>
    <w:rsid w:val="3C1A1B7A"/>
    <w:rsid w:val="3C9B3F0D"/>
    <w:rsid w:val="41041057"/>
    <w:rsid w:val="45691400"/>
    <w:rsid w:val="489E2067"/>
    <w:rsid w:val="494374BA"/>
    <w:rsid w:val="4CD10756"/>
    <w:rsid w:val="54566DB9"/>
    <w:rsid w:val="563A433F"/>
    <w:rsid w:val="59FC3CBB"/>
    <w:rsid w:val="5A6F2766"/>
    <w:rsid w:val="5EB822A5"/>
    <w:rsid w:val="5F1F1842"/>
    <w:rsid w:val="60C43183"/>
    <w:rsid w:val="63296F35"/>
    <w:rsid w:val="633D244E"/>
    <w:rsid w:val="63CA7C52"/>
    <w:rsid w:val="66124E21"/>
    <w:rsid w:val="66B00467"/>
    <w:rsid w:val="68796EBB"/>
    <w:rsid w:val="6A7654C6"/>
    <w:rsid w:val="6AF93273"/>
    <w:rsid w:val="6C453CCF"/>
    <w:rsid w:val="6DC643BA"/>
    <w:rsid w:val="6F152942"/>
    <w:rsid w:val="70735112"/>
    <w:rsid w:val="71B135C9"/>
    <w:rsid w:val="758A070F"/>
    <w:rsid w:val="76400F36"/>
    <w:rsid w:val="79467785"/>
    <w:rsid w:val="7C444D20"/>
    <w:rsid w:val="7D426A81"/>
    <w:rsid w:val="7DE8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首行缩进:  2 字符"/>
    <w:basedOn w:val="1"/>
    <w:qFormat/>
    <w:uiPriority w:val="0"/>
    <w:pPr>
      <w:spacing w:line="360" w:lineRule="auto"/>
      <w:ind w:firstLine="560" w:firstLineChars="200"/>
    </w:pPr>
    <w:rPr>
      <w:rFonts w:ascii="宋体" w:hAnsi="宋体" w:eastAsia="仿宋_GB2312" w:cs="宋体"/>
      <w:sz w:val="24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footer" Target="footer1.xml"/>
  <Relationship Id="rId4" Type="http://schemas.openxmlformats.org/officeDocument/2006/relationships/theme" Target="theme/theme1.xml"/>
  <Relationship Id="rId5" Type="http://schemas.openxmlformats.org/officeDocument/2006/relationships/image" Target="media/image1.png"/>
  <Relationship Id="rId6" Type="http://schemas.openxmlformats.org/officeDocument/2006/relationships/image" Target="media/image2.png"/>
  <Relationship Id="rId7" Type="http://schemas.openxmlformats.org/officeDocument/2006/relationships/customXml" Target="../customXml/item1.xml"/>
  <Relationship Id="rId8" Type="http://schemas.openxmlformats.org/officeDocument/2006/relationships/numbering" Target="numbering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2231</Words>
  <Characters>2779</Characters>
  <Lines>0</Lines>
  <Paragraphs>0</Paragraphs>
  <TotalTime>39</TotalTime>
  <ScaleCrop>false</ScaleCrop>
  <LinksUpToDate>false</LinksUpToDate>
  <CharactersWithSpaces>2969</CharactersWithSpaces>
  <Application>WPS Office_11.1.0.14309_F1E327BC-269C-435d-A152-05C5408002CA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2023-07-03T06:21:00Z</dcterms:created>
  <dc:creator>15092</dc:creator>
  <lastModifiedBy>王国军</lastModifiedBy>
  <dcterms:modified xsi:type="dcterms:W3CDTF">2023-07-12T09:42:56Z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BA562541E4A74C56A3CE7C9190C09D24_12</vt:lpwstr>
  </property>
</Properties>
</file>