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line="560" w:lineRule="exact"/>
        <w:jc w:val="center"/>
      </w:pPr>
      <w:r>
        <w:rPr>
          <w:rFonts w:hint="eastAsia" w:ascii="方正小标宋简体" w:hAnsi="方正小标宋简体" w:eastAsia="方正小标宋简体" w:cs="方正小标宋简体"/>
          <w:b w:val="0"/>
          <w:bCs w:val="0"/>
          <w:sz w:val="36"/>
          <w:szCs w:val="36"/>
        </w:rPr>
        <w:t>培训公寓厕所瓷砖修缮项目询价公告</w:t>
      </w:r>
    </w:p>
    <w:p>
      <w:pPr>
        <w:widowControl/>
        <w:spacing w:line="560" w:lineRule="exact"/>
        <w:ind w:firstLine="640"/>
        <w:jc w:val="left"/>
        <w:rPr>
          <w:rFonts w:ascii="宋体" w:hAnsi="宋体" w:cs="宋体"/>
          <w:color w:val="212121"/>
          <w:kern w:val="0"/>
          <w:sz w:val="28"/>
          <w:szCs w:val="28"/>
        </w:rPr>
      </w:pPr>
      <w:r>
        <w:rPr>
          <w:rFonts w:hint="eastAsia" w:ascii="仿宋" w:hAnsi="仿宋" w:eastAsia="仿宋" w:cs="仿宋"/>
          <w:color w:val="212121"/>
          <w:kern w:val="0"/>
          <w:sz w:val="28"/>
          <w:szCs w:val="28"/>
        </w:rPr>
        <w:t>山东水利技师学院现拟对培训公寓厕所瓷砖修缮项目进行公开询价采购，欢迎合格的供应商前来勘察现场并参与。</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 xml:space="preserve">一、采购人：山东水利技师学院；地址：淄博市淄川区松龄西路498号。 </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联系方式：</w:t>
      </w:r>
      <w:r>
        <w:rPr>
          <w:rFonts w:ascii="仿宋" w:hAnsi="仿宋" w:eastAsia="仿宋" w:cs="仿宋"/>
          <w:color w:val="212121"/>
          <w:kern w:val="0"/>
          <w:sz w:val="28"/>
          <w:szCs w:val="28"/>
        </w:rPr>
        <w:t xml:space="preserve"> 0533-38250</w:t>
      </w:r>
      <w:r>
        <w:rPr>
          <w:rFonts w:hint="eastAsia" w:ascii="仿宋" w:hAnsi="仿宋" w:eastAsia="仿宋" w:cs="仿宋"/>
          <w:color w:val="212121"/>
          <w:kern w:val="0"/>
          <w:sz w:val="28"/>
          <w:szCs w:val="28"/>
        </w:rPr>
        <w:t>96。</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二、项目名称：山东水利技师学院培训公寓厕所瓷砖修缮项目。项目编号：SDSLJSXY202031；项目预算：约2.60万。</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三、项目内容</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（一）内容</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1.更换墙面瓷砖。剔除水泥层，胶粉找平，墙面铺设竹纤维板。共12间，单间修缮面积：管道井（0.9×2.7＝2.43平方米）﹢墙面（1.8×2.7＝4.86平方米）＝7.29平方米。</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2.更换吊顶。拆除原房间吊顶，重新布设吊筋、龙骨、面板、灯具、排风扇，单间吊顶面积4.65平方米。</w:t>
      </w:r>
    </w:p>
    <w:p>
      <w:pPr>
        <w:widowControl/>
        <w:spacing w:line="560" w:lineRule="exact"/>
        <w:ind w:firstLine="640"/>
        <w:jc w:val="left"/>
        <w:rPr>
          <w:rFonts w:ascii="仿宋" w:hAnsi="仿宋" w:eastAsia="仿宋" w:cs="仿宋"/>
          <w:color w:val="212121"/>
          <w:kern w:val="0"/>
          <w:sz w:val="28"/>
          <w:szCs w:val="28"/>
        </w:rPr>
      </w:pPr>
      <w:r>
        <w:rPr>
          <w:rFonts w:hint="eastAsia" w:ascii="仿宋" w:hAnsi="仿宋" w:eastAsia="仿宋" w:cs="仿宋"/>
          <w:color w:val="212121"/>
          <w:kern w:val="0"/>
          <w:sz w:val="28"/>
          <w:szCs w:val="28"/>
        </w:rPr>
        <w:t>欢迎广大符合条件的施工单位前来勘察现场，并根据工程量清单综合报价。工程量清单如下：</w:t>
      </w:r>
    </w:p>
    <w:p>
      <w:pPr>
        <w:widowControl/>
        <w:spacing w:line="560" w:lineRule="exact"/>
        <w:ind w:firstLine="640"/>
        <w:jc w:val="center"/>
        <w:rPr>
          <w:rFonts w:ascii="仿宋_GB2312" w:hAnsi="仿宋_GB2312" w:eastAsia="仿宋_GB2312" w:cs="仿宋_GB2312"/>
          <w:color w:val="212121"/>
          <w:kern w:val="0"/>
          <w:sz w:val="30"/>
          <w:szCs w:val="30"/>
        </w:rPr>
      </w:pPr>
      <w:r>
        <w:rPr>
          <w:rFonts w:hint="eastAsia" w:ascii="仿宋_GB2312" w:hAnsi="仿宋_GB2312" w:eastAsia="仿宋_GB2312" w:cs="仿宋_GB2312"/>
          <w:color w:val="212121"/>
          <w:kern w:val="0"/>
          <w:sz w:val="30"/>
          <w:szCs w:val="30"/>
        </w:rPr>
        <w:t>维修工程量清单</w:t>
      </w:r>
    </w:p>
    <w:tbl>
      <w:tblPr>
        <w:tblStyle w:val="9"/>
        <w:tblW w:w="0" w:type="auto"/>
        <w:tblInd w:w="95" w:type="dxa"/>
        <w:tblLayout w:type="fixed"/>
        <w:tblCellMar>
          <w:top w:w="0" w:type="dxa"/>
          <w:left w:w="108" w:type="dxa"/>
          <w:bottom w:w="0" w:type="dxa"/>
          <w:right w:w="108" w:type="dxa"/>
        </w:tblCellMar>
      </w:tblPr>
      <w:tblGrid>
        <w:gridCol w:w="1708"/>
        <w:gridCol w:w="1849"/>
        <w:gridCol w:w="2268"/>
        <w:gridCol w:w="1566"/>
        <w:gridCol w:w="1131"/>
        <w:gridCol w:w="1345"/>
      </w:tblGrid>
      <w:tr>
        <w:tblPrEx>
          <w:tblCellMar>
            <w:top w:w="0" w:type="dxa"/>
            <w:left w:w="108" w:type="dxa"/>
            <w:bottom w:w="0" w:type="dxa"/>
            <w:right w:w="108" w:type="dxa"/>
          </w:tblCellMar>
        </w:tblPrEx>
        <w:trPr>
          <w:trHeight w:val="270" w:hRule="atLeast"/>
        </w:trPr>
        <w:tc>
          <w:tcPr>
            <w:tcW w:w="17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项目名称</w:t>
            </w:r>
            <w:r>
              <w:rPr>
                <w:rFonts w:hint="eastAsia" w:ascii="仿宋_GB2312" w:hAnsi="仿宋_GB2312" w:eastAsia="仿宋_GB2312" w:cs="仿宋_GB2312"/>
                <w:b/>
                <w:bCs/>
                <w:color w:val="000000"/>
                <w:kern w:val="0"/>
                <w:sz w:val="30"/>
                <w:szCs w:val="30"/>
              </w:rPr>
              <w:br w:type="textWrapping"/>
            </w:r>
          </w:p>
        </w:tc>
        <w:tc>
          <w:tcPr>
            <w:tcW w:w="184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计量</w:t>
            </w:r>
            <w:r>
              <w:rPr>
                <w:rFonts w:hint="eastAsia" w:ascii="仿宋_GB2312" w:hAnsi="仿宋_GB2312" w:eastAsia="仿宋_GB2312" w:cs="仿宋_GB2312"/>
                <w:b/>
                <w:bCs/>
                <w:color w:val="000000"/>
                <w:kern w:val="0"/>
                <w:sz w:val="30"/>
                <w:szCs w:val="30"/>
              </w:rPr>
              <w:br w:type="textWrapping"/>
            </w:r>
            <w:r>
              <w:rPr>
                <w:rFonts w:hint="eastAsia" w:ascii="仿宋_GB2312" w:hAnsi="仿宋_GB2312" w:eastAsia="仿宋_GB2312" w:cs="仿宋_GB2312"/>
                <w:b/>
                <w:bCs/>
                <w:color w:val="000000"/>
                <w:kern w:val="0"/>
                <w:sz w:val="30"/>
                <w:szCs w:val="30"/>
              </w:rPr>
              <w:t>单位</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工程</w:t>
            </w:r>
            <w:r>
              <w:rPr>
                <w:rFonts w:hint="eastAsia" w:ascii="仿宋_GB2312" w:hAnsi="仿宋_GB2312" w:eastAsia="仿宋_GB2312" w:cs="仿宋_GB2312"/>
                <w:b/>
                <w:bCs/>
                <w:color w:val="000000"/>
                <w:kern w:val="0"/>
                <w:sz w:val="30"/>
                <w:szCs w:val="30"/>
              </w:rPr>
              <w:br w:type="textWrapping"/>
            </w:r>
            <w:r>
              <w:rPr>
                <w:rFonts w:hint="eastAsia" w:ascii="仿宋_GB2312" w:hAnsi="仿宋_GB2312" w:eastAsia="仿宋_GB2312" w:cs="仿宋_GB2312"/>
                <w:b/>
                <w:bCs/>
                <w:color w:val="000000"/>
                <w:kern w:val="0"/>
                <w:sz w:val="30"/>
                <w:szCs w:val="30"/>
              </w:rPr>
              <w:t>数量</w:t>
            </w:r>
          </w:p>
        </w:tc>
        <w:tc>
          <w:tcPr>
            <w:tcW w:w="4042"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金额（元）</w:t>
            </w:r>
          </w:p>
        </w:tc>
      </w:tr>
      <w:tr>
        <w:tblPrEx>
          <w:tblCellMar>
            <w:top w:w="0" w:type="dxa"/>
            <w:left w:w="108" w:type="dxa"/>
            <w:bottom w:w="0" w:type="dxa"/>
            <w:right w:w="108" w:type="dxa"/>
          </w:tblCellMar>
        </w:tblPrEx>
        <w:trPr>
          <w:trHeight w:val="420" w:hRule="atLeast"/>
        </w:trPr>
        <w:tc>
          <w:tcPr>
            <w:tcW w:w="1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b/>
                <w:bCs/>
                <w:color w:val="000000"/>
                <w:kern w:val="0"/>
                <w:sz w:val="30"/>
                <w:szCs w:val="30"/>
              </w:rPr>
            </w:pPr>
          </w:p>
        </w:tc>
        <w:tc>
          <w:tcPr>
            <w:tcW w:w="18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b/>
                <w:bCs/>
                <w:color w:val="000000"/>
                <w:kern w:val="0"/>
                <w:sz w:val="30"/>
                <w:szCs w:val="30"/>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_GB2312" w:hAnsi="仿宋_GB2312" w:eastAsia="仿宋_GB2312" w:cs="仿宋_GB2312"/>
                <w:b/>
                <w:bCs/>
                <w:color w:val="000000"/>
                <w:kern w:val="0"/>
                <w:sz w:val="30"/>
                <w:szCs w:val="30"/>
              </w:rPr>
            </w:pP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综合单价（间）</w:t>
            </w:r>
          </w:p>
        </w:tc>
        <w:tc>
          <w:tcPr>
            <w:tcW w:w="113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合价</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备注</w:t>
            </w:r>
          </w:p>
        </w:tc>
      </w:tr>
      <w:tr>
        <w:tblPrEx>
          <w:tblCellMar>
            <w:top w:w="0" w:type="dxa"/>
            <w:left w:w="108" w:type="dxa"/>
            <w:bottom w:w="0" w:type="dxa"/>
            <w:right w:w="108" w:type="dxa"/>
          </w:tblCellMar>
        </w:tblPrEx>
        <w:trPr>
          <w:trHeight w:val="1125" w:hRule="atLeast"/>
        </w:trPr>
        <w:tc>
          <w:tcPr>
            <w:tcW w:w="17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212121"/>
                <w:kern w:val="0"/>
                <w:sz w:val="30"/>
                <w:szCs w:val="30"/>
              </w:rPr>
              <w:t>更换墙面</w:t>
            </w:r>
          </w:p>
        </w:tc>
        <w:tc>
          <w:tcPr>
            <w:tcW w:w="184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212121"/>
                <w:kern w:val="0"/>
                <w:sz w:val="30"/>
                <w:szCs w:val="30"/>
              </w:rPr>
              <w:t>间</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right="600"/>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12</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000000"/>
                <w:kern w:val="0"/>
                <w:sz w:val="30"/>
                <w:szCs w:val="30"/>
              </w:rPr>
            </w:pPr>
          </w:p>
        </w:tc>
        <w:tc>
          <w:tcPr>
            <w:tcW w:w="113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000000"/>
                <w:kern w:val="0"/>
                <w:sz w:val="30"/>
                <w:szCs w:val="30"/>
              </w:rPr>
            </w:pPr>
          </w:p>
        </w:tc>
        <w:tc>
          <w:tcPr>
            <w:tcW w:w="134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000000"/>
                <w:kern w:val="0"/>
                <w:sz w:val="30"/>
                <w:szCs w:val="30"/>
              </w:rPr>
            </w:pPr>
          </w:p>
        </w:tc>
      </w:tr>
      <w:tr>
        <w:tblPrEx>
          <w:tblCellMar>
            <w:top w:w="0" w:type="dxa"/>
            <w:left w:w="108" w:type="dxa"/>
            <w:bottom w:w="0" w:type="dxa"/>
            <w:right w:w="108" w:type="dxa"/>
          </w:tblCellMar>
        </w:tblPrEx>
        <w:trPr>
          <w:trHeight w:val="1125" w:hRule="atLeast"/>
        </w:trPr>
        <w:tc>
          <w:tcPr>
            <w:tcW w:w="17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212121"/>
                <w:kern w:val="0"/>
                <w:sz w:val="30"/>
                <w:szCs w:val="30"/>
              </w:rPr>
            </w:pPr>
            <w:r>
              <w:rPr>
                <w:rFonts w:hint="eastAsia" w:ascii="仿宋_GB2312" w:hAnsi="仿宋_GB2312" w:eastAsia="仿宋_GB2312" w:cs="仿宋_GB2312"/>
                <w:color w:val="212121"/>
                <w:kern w:val="0"/>
                <w:sz w:val="30"/>
                <w:szCs w:val="30"/>
              </w:rPr>
              <w:t>更换吊顶</w:t>
            </w:r>
          </w:p>
        </w:tc>
        <w:tc>
          <w:tcPr>
            <w:tcW w:w="184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212121"/>
                <w:kern w:val="0"/>
                <w:sz w:val="30"/>
                <w:szCs w:val="30"/>
              </w:rPr>
            </w:pPr>
            <w:r>
              <w:rPr>
                <w:rFonts w:hint="eastAsia" w:ascii="仿宋_GB2312" w:hAnsi="仿宋_GB2312" w:eastAsia="仿宋_GB2312" w:cs="仿宋_GB2312"/>
                <w:color w:val="212121"/>
                <w:kern w:val="0"/>
                <w:sz w:val="30"/>
                <w:szCs w:val="30"/>
              </w:rPr>
              <w:t>间</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right="600"/>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18</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000000"/>
                <w:kern w:val="0"/>
                <w:sz w:val="30"/>
                <w:szCs w:val="30"/>
              </w:rPr>
            </w:pPr>
          </w:p>
        </w:tc>
        <w:tc>
          <w:tcPr>
            <w:tcW w:w="113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000000"/>
                <w:kern w:val="0"/>
                <w:sz w:val="30"/>
                <w:szCs w:val="30"/>
              </w:rPr>
            </w:pPr>
          </w:p>
        </w:tc>
        <w:tc>
          <w:tcPr>
            <w:tcW w:w="134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000000"/>
                <w:kern w:val="0"/>
                <w:sz w:val="30"/>
                <w:szCs w:val="30"/>
              </w:rPr>
            </w:pPr>
          </w:p>
        </w:tc>
      </w:tr>
      <w:tr>
        <w:tblPrEx>
          <w:tblCellMar>
            <w:top w:w="0" w:type="dxa"/>
            <w:left w:w="108" w:type="dxa"/>
            <w:bottom w:w="0" w:type="dxa"/>
            <w:right w:w="108" w:type="dxa"/>
          </w:tblCellMar>
        </w:tblPrEx>
        <w:trPr>
          <w:trHeight w:val="1125" w:hRule="atLeast"/>
        </w:trPr>
        <w:tc>
          <w:tcPr>
            <w:tcW w:w="17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212121"/>
                <w:kern w:val="0"/>
                <w:sz w:val="30"/>
                <w:szCs w:val="30"/>
              </w:rPr>
            </w:pPr>
            <w:r>
              <w:rPr>
                <w:rFonts w:hint="eastAsia" w:ascii="仿宋_GB2312" w:hAnsi="仿宋_GB2312" w:eastAsia="仿宋_GB2312" w:cs="仿宋_GB2312"/>
                <w:color w:val="212121"/>
                <w:kern w:val="0"/>
                <w:sz w:val="30"/>
                <w:szCs w:val="30"/>
              </w:rPr>
              <w:t>集成吊顶灯</w:t>
            </w:r>
          </w:p>
        </w:tc>
        <w:tc>
          <w:tcPr>
            <w:tcW w:w="184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212121"/>
                <w:kern w:val="0"/>
                <w:sz w:val="30"/>
                <w:szCs w:val="30"/>
              </w:rPr>
            </w:pPr>
            <w:r>
              <w:rPr>
                <w:rFonts w:hint="eastAsia" w:ascii="仿宋_GB2312" w:hAnsi="仿宋_GB2312" w:eastAsia="仿宋_GB2312" w:cs="仿宋_GB2312"/>
                <w:color w:val="212121"/>
                <w:kern w:val="0"/>
                <w:sz w:val="30"/>
                <w:szCs w:val="30"/>
              </w:rPr>
              <w:t>盏</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right="600"/>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18</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000000"/>
                <w:kern w:val="0"/>
                <w:sz w:val="30"/>
                <w:szCs w:val="30"/>
              </w:rPr>
            </w:pPr>
          </w:p>
        </w:tc>
        <w:tc>
          <w:tcPr>
            <w:tcW w:w="113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000000"/>
                <w:kern w:val="0"/>
                <w:sz w:val="30"/>
                <w:szCs w:val="30"/>
              </w:rPr>
            </w:pPr>
          </w:p>
        </w:tc>
        <w:tc>
          <w:tcPr>
            <w:tcW w:w="134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000000"/>
                <w:kern w:val="0"/>
                <w:sz w:val="30"/>
                <w:szCs w:val="30"/>
              </w:rPr>
            </w:pPr>
          </w:p>
        </w:tc>
      </w:tr>
      <w:tr>
        <w:tblPrEx>
          <w:tblCellMar>
            <w:top w:w="0" w:type="dxa"/>
            <w:left w:w="108" w:type="dxa"/>
            <w:bottom w:w="0" w:type="dxa"/>
            <w:right w:w="108" w:type="dxa"/>
          </w:tblCellMar>
        </w:tblPrEx>
        <w:trPr>
          <w:trHeight w:val="1125" w:hRule="atLeast"/>
        </w:trPr>
        <w:tc>
          <w:tcPr>
            <w:tcW w:w="17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212121"/>
                <w:kern w:val="0"/>
                <w:sz w:val="30"/>
                <w:szCs w:val="30"/>
              </w:rPr>
            </w:pPr>
            <w:r>
              <w:rPr>
                <w:rFonts w:hint="eastAsia" w:ascii="仿宋_GB2312" w:hAnsi="仿宋_GB2312" w:eastAsia="仿宋_GB2312" w:cs="仿宋_GB2312"/>
                <w:color w:val="212121"/>
                <w:kern w:val="0"/>
                <w:sz w:val="30"/>
                <w:szCs w:val="30"/>
              </w:rPr>
              <w:t>集成吊顶排风扇</w:t>
            </w:r>
          </w:p>
        </w:tc>
        <w:tc>
          <w:tcPr>
            <w:tcW w:w="184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212121"/>
                <w:kern w:val="0"/>
                <w:sz w:val="30"/>
                <w:szCs w:val="30"/>
              </w:rPr>
            </w:pPr>
            <w:r>
              <w:rPr>
                <w:rFonts w:hint="eastAsia" w:ascii="仿宋_GB2312" w:hAnsi="仿宋_GB2312" w:eastAsia="仿宋_GB2312" w:cs="仿宋_GB2312"/>
                <w:color w:val="212121"/>
                <w:kern w:val="0"/>
                <w:sz w:val="30"/>
                <w:szCs w:val="30"/>
              </w:rPr>
              <w:t>台</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right="600"/>
              <w:jc w:val="center"/>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18</w:t>
            </w:r>
          </w:p>
        </w:tc>
        <w:tc>
          <w:tcPr>
            <w:tcW w:w="156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000000"/>
                <w:kern w:val="0"/>
                <w:sz w:val="30"/>
                <w:szCs w:val="30"/>
              </w:rPr>
            </w:pPr>
          </w:p>
        </w:tc>
        <w:tc>
          <w:tcPr>
            <w:tcW w:w="113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000000"/>
                <w:kern w:val="0"/>
                <w:sz w:val="30"/>
                <w:szCs w:val="30"/>
              </w:rPr>
            </w:pPr>
          </w:p>
        </w:tc>
        <w:tc>
          <w:tcPr>
            <w:tcW w:w="134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hAnsi="仿宋_GB2312" w:eastAsia="仿宋_GB2312" w:cs="仿宋_GB2312"/>
                <w:color w:val="000000"/>
                <w:kern w:val="0"/>
                <w:sz w:val="30"/>
                <w:szCs w:val="30"/>
              </w:rPr>
            </w:pPr>
          </w:p>
        </w:tc>
      </w:tr>
    </w:tbl>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（二）工期：15日，自签订合同之日起计；质保期：2年，自验收合格之日起计算；质保金为合同的</w:t>
      </w:r>
      <w:r>
        <w:rPr>
          <w:rFonts w:ascii="仿宋" w:hAnsi="仿宋" w:eastAsia="仿宋" w:cs="仿宋"/>
          <w:color w:val="212121"/>
          <w:kern w:val="0"/>
          <w:sz w:val="28"/>
          <w:szCs w:val="28"/>
        </w:rPr>
        <w:t>3</w:t>
      </w:r>
      <w:r>
        <w:rPr>
          <w:rFonts w:hint="eastAsia" w:ascii="仿宋" w:hAnsi="仿宋" w:eastAsia="仿宋" w:cs="仿宋"/>
          <w:color w:val="212121"/>
          <w:kern w:val="0"/>
          <w:sz w:val="28"/>
          <w:szCs w:val="28"/>
        </w:rPr>
        <w:t>%。</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（三）签订合同时，成交方向采购方缴纳成交金额</w:t>
      </w:r>
      <w:r>
        <w:rPr>
          <w:rFonts w:ascii="仿宋" w:hAnsi="仿宋" w:eastAsia="仿宋" w:cs="仿宋"/>
          <w:color w:val="212121"/>
          <w:kern w:val="0"/>
          <w:sz w:val="28"/>
          <w:szCs w:val="28"/>
        </w:rPr>
        <w:t>3</w:t>
      </w:r>
      <w:r>
        <w:rPr>
          <w:rFonts w:hint="eastAsia" w:ascii="仿宋" w:hAnsi="仿宋" w:eastAsia="仿宋" w:cs="仿宋"/>
          <w:color w:val="212121"/>
          <w:kern w:val="0"/>
          <w:sz w:val="28"/>
          <w:szCs w:val="28"/>
        </w:rPr>
        <w:t>%的履约保证金。</w:t>
      </w:r>
    </w:p>
    <w:p>
      <w:pPr>
        <w:spacing w:line="560" w:lineRule="exact"/>
        <w:ind w:left="2" w:leftChars="1" w:firstLine="560" w:firstLineChars="200"/>
        <w:rPr>
          <w:rFonts w:ascii="仿宋" w:hAnsi="仿宋" w:eastAsia="仿宋" w:cs="仿宋"/>
          <w:color w:val="212121"/>
          <w:kern w:val="0"/>
          <w:sz w:val="28"/>
          <w:szCs w:val="28"/>
        </w:rPr>
      </w:pPr>
      <w:r>
        <w:rPr>
          <w:rFonts w:hint="eastAsia" w:ascii="仿宋" w:hAnsi="仿宋" w:eastAsia="仿宋" w:cs="仿宋"/>
          <w:color w:val="212121"/>
          <w:kern w:val="0"/>
          <w:sz w:val="28"/>
          <w:szCs w:val="28"/>
        </w:rPr>
        <w:t>（四）结算方式：验收合格、乙方开具等额发票之日起十五日内全额支付款项，同时，履约保证金转为质保金。</w:t>
      </w:r>
    </w:p>
    <w:p>
      <w:pPr>
        <w:spacing w:line="560" w:lineRule="exact"/>
        <w:ind w:left="2" w:leftChars="1" w:firstLine="560" w:firstLineChars="200"/>
        <w:rPr>
          <w:rFonts w:ascii="仿宋" w:hAnsi="仿宋" w:eastAsia="仿宋" w:cs="仿宋"/>
          <w:color w:val="212121"/>
          <w:kern w:val="0"/>
          <w:sz w:val="28"/>
          <w:szCs w:val="28"/>
        </w:rPr>
      </w:pPr>
      <w:r>
        <w:rPr>
          <w:rFonts w:hint="eastAsia" w:ascii="仿宋" w:hAnsi="仿宋" w:eastAsia="仿宋" w:cs="仿宋"/>
          <w:color w:val="212121"/>
          <w:kern w:val="0"/>
          <w:sz w:val="28"/>
          <w:szCs w:val="28"/>
        </w:rPr>
        <w:t>（五）报价方式即固定单价。全费用单价应包括但不限于完成该分部分项工程的人工费、材料费（须列明主要材料品牌）、辅材费、机械费管理费、安装费、垃圾清运费、利润、措施费、税金等与本项目有关的全部工程费用。</w:t>
      </w:r>
    </w:p>
    <w:p>
      <w:pPr>
        <w:spacing w:line="560" w:lineRule="exact"/>
        <w:ind w:left="2" w:leftChars="1" w:firstLine="560" w:firstLineChars="200"/>
        <w:rPr>
          <w:rFonts w:ascii="仿宋" w:hAnsi="仿宋" w:eastAsia="仿宋" w:cs="仿宋"/>
          <w:color w:val="212121"/>
          <w:kern w:val="0"/>
          <w:sz w:val="28"/>
          <w:szCs w:val="28"/>
        </w:rPr>
      </w:pPr>
      <w:r>
        <w:rPr>
          <w:rFonts w:hint="eastAsia" w:ascii="仿宋" w:hAnsi="仿宋" w:eastAsia="仿宋" w:cs="仿宋"/>
          <w:color w:val="212121"/>
          <w:kern w:val="0"/>
          <w:sz w:val="28"/>
          <w:szCs w:val="28"/>
        </w:rPr>
        <w:t>（六）响应报价文件组成应包含由全权代表签字或盖章并加盖供应商公章的清单报价表；响应采购方该采购公告承诺；质量保证承诺；资质证明文件复印件；法定代表人身份证明书或法定代表人授权委托书原件；</w:t>
      </w:r>
      <w:r>
        <w:rPr>
          <w:rFonts w:hint="eastAsia" w:ascii="仿宋" w:hAnsi="仿宋" w:eastAsia="仿宋" w:cs="仿宋"/>
          <w:sz w:val="24"/>
        </w:rPr>
        <w:t>未被列入失信被执行人查询截图。</w:t>
      </w:r>
      <w:r>
        <w:rPr>
          <w:rFonts w:hint="eastAsia" w:ascii="仿宋" w:hAnsi="仿宋" w:eastAsia="仿宋" w:cs="仿宋"/>
          <w:color w:val="212121"/>
          <w:kern w:val="0"/>
          <w:sz w:val="28"/>
          <w:szCs w:val="28"/>
        </w:rPr>
        <w:t>报价文件须密封，并在封口处盖章。以上所有资料均需加盖公章。</w:t>
      </w:r>
    </w:p>
    <w:p>
      <w:pPr>
        <w:spacing w:line="560" w:lineRule="exact"/>
        <w:ind w:left="2" w:leftChars="1" w:firstLine="560" w:firstLineChars="200"/>
        <w:rPr>
          <w:rFonts w:ascii="仿宋" w:hAnsi="仿宋" w:eastAsia="仿宋" w:cs="仿宋"/>
          <w:color w:val="212121"/>
          <w:kern w:val="0"/>
          <w:sz w:val="28"/>
          <w:szCs w:val="28"/>
        </w:rPr>
      </w:pPr>
      <w:r>
        <w:rPr>
          <w:rFonts w:hint="eastAsia" w:ascii="仿宋" w:hAnsi="仿宋" w:eastAsia="仿宋" w:cs="仿宋"/>
          <w:color w:val="212121"/>
          <w:kern w:val="0"/>
          <w:sz w:val="28"/>
          <w:szCs w:val="28"/>
        </w:rPr>
        <w:t>（七）报价文件编制要求：报价单一式三份。</w:t>
      </w:r>
    </w:p>
    <w:p>
      <w:pPr>
        <w:spacing w:line="560" w:lineRule="exact"/>
        <w:ind w:left="2" w:leftChars="1" w:firstLine="560" w:firstLineChars="200"/>
        <w:rPr>
          <w:rFonts w:ascii="仿宋" w:hAnsi="仿宋" w:eastAsia="仿宋" w:cs="仿宋"/>
          <w:color w:val="212121"/>
          <w:kern w:val="0"/>
          <w:sz w:val="28"/>
          <w:szCs w:val="28"/>
        </w:rPr>
      </w:pPr>
      <w:r>
        <w:rPr>
          <w:rFonts w:hint="eastAsia" w:ascii="仿宋" w:hAnsi="仿宋" w:eastAsia="仿宋" w:cs="仿宋"/>
          <w:color w:val="212121"/>
          <w:kern w:val="0"/>
          <w:sz w:val="28"/>
          <w:szCs w:val="28"/>
        </w:rPr>
        <w:t>（八）评审办法：评审小组对各供应商报价文件进行评审，根据满足公告要求且报价最低的原则确定成交供应商。如果出现两个或两个以上供应商报价相同而影响成交结果确定的情况，由评审小组采用投票方式确定成交供应商。</w:t>
      </w:r>
    </w:p>
    <w:p>
      <w:pPr>
        <w:spacing w:line="560" w:lineRule="exact"/>
        <w:ind w:left="2" w:leftChars="1" w:firstLine="560" w:firstLineChars="200"/>
        <w:rPr>
          <w:rFonts w:ascii="仿宋" w:hAnsi="仿宋" w:eastAsia="仿宋" w:cs="仿宋"/>
          <w:color w:val="212121"/>
          <w:kern w:val="0"/>
          <w:sz w:val="28"/>
          <w:szCs w:val="28"/>
        </w:rPr>
      </w:pPr>
      <w:r>
        <w:rPr>
          <w:rFonts w:hint="eastAsia" w:ascii="仿宋" w:hAnsi="仿宋" w:eastAsia="仿宋" w:cs="仿宋"/>
          <w:color w:val="212121"/>
          <w:kern w:val="0"/>
          <w:sz w:val="28"/>
          <w:szCs w:val="28"/>
        </w:rPr>
        <w:t>（九）响应有效期不少于60天。</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四、供应商资格要求：</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（一）具有独立法人资格、三证合一的《营业执照》。</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（二）法人及法定代表人均不是失信被执行人。</w:t>
      </w:r>
    </w:p>
    <w:p>
      <w:pPr>
        <w:spacing w:line="560" w:lineRule="exact"/>
        <w:ind w:firstLine="560" w:firstLineChars="200"/>
        <w:rPr>
          <w:rFonts w:ascii="仿宋" w:hAnsi="仿宋" w:eastAsia="仿宋" w:cs="仿宋"/>
          <w:color w:val="212121"/>
          <w:kern w:val="0"/>
          <w:sz w:val="28"/>
          <w:szCs w:val="28"/>
        </w:rPr>
      </w:pPr>
      <w:r>
        <w:rPr>
          <w:rFonts w:hint="eastAsia" w:ascii="仿宋" w:hAnsi="仿宋" w:eastAsia="仿宋" w:cs="仿宋"/>
          <w:color w:val="212121"/>
          <w:kern w:val="0"/>
          <w:sz w:val="28"/>
          <w:szCs w:val="28"/>
        </w:rPr>
        <w:t>五、报价时间（响应截止时间）及地点：</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报价时间：</w:t>
      </w:r>
      <w:r>
        <w:rPr>
          <w:rFonts w:ascii="仿宋" w:hAnsi="仿宋" w:eastAsia="仿宋" w:cs="仿宋"/>
          <w:color w:val="212121"/>
          <w:kern w:val="0"/>
          <w:sz w:val="28"/>
          <w:szCs w:val="28"/>
        </w:rPr>
        <w:t>20</w:t>
      </w:r>
      <w:r>
        <w:rPr>
          <w:rFonts w:hint="eastAsia" w:ascii="仿宋" w:hAnsi="仿宋" w:eastAsia="仿宋" w:cs="仿宋"/>
          <w:color w:val="212121"/>
          <w:kern w:val="0"/>
          <w:sz w:val="28"/>
          <w:szCs w:val="28"/>
        </w:rPr>
        <w:t>20年12月</w:t>
      </w:r>
      <w:r>
        <w:rPr>
          <w:rFonts w:hint="eastAsia" w:ascii="仿宋" w:hAnsi="仿宋" w:eastAsia="仿宋" w:cs="仿宋"/>
          <w:color w:val="212121"/>
          <w:kern w:val="0"/>
          <w:sz w:val="28"/>
          <w:szCs w:val="28"/>
          <w:lang w:val="en-US" w:eastAsia="zh-CN"/>
        </w:rPr>
        <w:t>29</w:t>
      </w:r>
      <w:r>
        <w:rPr>
          <w:rFonts w:hint="eastAsia" w:ascii="仿宋" w:hAnsi="仿宋" w:eastAsia="仿宋" w:cs="仿宋"/>
          <w:color w:val="212121"/>
          <w:kern w:val="0"/>
          <w:sz w:val="28"/>
          <w:szCs w:val="28"/>
        </w:rPr>
        <w:t xml:space="preserve">日下午 </w:t>
      </w:r>
      <w:r>
        <w:rPr>
          <w:rFonts w:ascii="仿宋" w:hAnsi="仿宋" w:eastAsia="仿宋" w:cs="仿宋"/>
          <w:color w:val="212121"/>
          <w:kern w:val="0"/>
          <w:sz w:val="28"/>
          <w:szCs w:val="28"/>
        </w:rPr>
        <w:t>14:30</w:t>
      </w:r>
      <w:r>
        <w:rPr>
          <w:rFonts w:hint="eastAsia" w:ascii="仿宋" w:hAnsi="仿宋" w:eastAsia="仿宋" w:cs="仿宋"/>
          <w:color w:val="212121"/>
          <w:kern w:val="0"/>
          <w:sz w:val="28"/>
          <w:szCs w:val="28"/>
        </w:rPr>
        <w:t>。</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报价地点：山东水利技师学院总务处（行政楼123室）</w:t>
      </w:r>
    </w:p>
    <w:p>
      <w:pPr>
        <w:numPr>
          <w:ilvl w:val="0"/>
          <w:numId w:val="1"/>
        </w:num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项目联系人：赵永朋</w:t>
      </w:r>
    </w:p>
    <w:p>
      <w:pPr>
        <w:spacing w:line="560" w:lineRule="exact"/>
        <w:ind w:firstLine="1120" w:firstLineChars="400"/>
        <w:rPr>
          <w:rFonts w:ascii="仿宋" w:hAnsi="仿宋" w:eastAsia="仿宋" w:cs="仿宋"/>
          <w:color w:val="212121"/>
          <w:kern w:val="0"/>
          <w:sz w:val="28"/>
          <w:szCs w:val="28"/>
        </w:rPr>
      </w:pPr>
      <w:r>
        <w:rPr>
          <w:rFonts w:hint="eastAsia" w:ascii="仿宋" w:hAnsi="仿宋" w:eastAsia="仿宋" w:cs="仿宋"/>
          <w:color w:val="212121"/>
          <w:kern w:val="0"/>
          <w:sz w:val="28"/>
          <w:szCs w:val="28"/>
        </w:rPr>
        <w:t>联系电话：3825096</w:t>
      </w:r>
    </w:p>
    <w:p>
      <w:pPr>
        <w:spacing w:line="560" w:lineRule="exact"/>
        <w:ind w:firstLine="640"/>
        <w:rPr>
          <w:rFonts w:ascii="仿宋" w:hAnsi="仿宋" w:eastAsia="仿宋" w:cs="仿宋"/>
          <w:color w:val="212121"/>
          <w:kern w:val="0"/>
          <w:sz w:val="28"/>
          <w:szCs w:val="28"/>
        </w:rPr>
      </w:pPr>
      <w:r>
        <w:rPr>
          <w:rFonts w:ascii="仿宋" w:hAnsi="仿宋" w:eastAsia="仿宋" w:cs="仿宋"/>
          <w:color w:val="212121"/>
          <w:kern w:val="0"/>
          <w:sz w:val="28"/>
          <w:szCs w:val="28"/>
        </w:rPr>
        <w:t xml:space="preserve">                              </w:t>
      </w:r>
      <w:r>
        <w:rPr>
          <w:rFonts w:hint="eastAsia" w:ascii="仿宋" w:hAnsi="仿宋" w:eastAsia="仿宋" w:cs="仿宋"/>
          <w:color w:val="212121"/>
          <w:kern w:val="0"/>
          <w:sz w:val="28"/>
          <w:szCs w:val="28"/>
        </w:rPr>
        <w:t>山东水利技师学院</w:t>
      </w:r>
    </w:p>
    <w:p>
      <w:pPr>
        <w:spacing w:line="560" w:lineRule="exact"/>
        <w:ind w:firstLine="640"/>
        <w:rPr>
          <w:rFonts w:ascii="仿宋" w:hAnsi="仿宋" w:eastAsia="仿宋" w:cs="仿宋"/>
          <w:color w:val="212121"/>
          <w:kern w:val="0"/>
          <w:sz w:val="28"/>
          <w:szCs w:val="28"/>
        </w:rPr>
      </w:pPr>
      <w:r>
        <w:rPr>
          <w:rFonts w:ascii="仿宋" w:hAnsi="仿宋" w:eastAsia="仿宋" w:cs="仿宋"/>
          <w:color w:val="212121"/>
          <w:kern w:val="0"/>
          <w:sz w:val="28"/>
          <w:szCs w:val="28"/>
        </w:rPr>
        <w:t xml:space="preserve">                               20</w:t>
      </w:r>
      <w:r>
        <w:rPr>
          <w:rFonts w:hint="eastAsia" w:ascii="仿宋" w:hAnsi="仿宋" w:eastAsia="仿宋" w:cs="仿宋"/>
          <w:color w:val="212121"/>
          <w:kern w:val="0"/>
          <w:sz w:val="28"/>
          <w:szCs w:val="28"/>
        </w:rPr>
        <w:t>20年12月</w:t>
      </w:r>
      <w:r>
        <w:rPr>
          <w:rFonts w:hint="eastAsia" w:ascii="仿宋" w:hAnsi="仿宋" w:eastAsia="仿宋" w:cs="仿宋"/>
          <w:color w:val="212121"/>
          <w:kern w:val="0"/>
          <w:sz w:val="28"/>
          <w:szCs w:val="28"/>
          <w:lang w:val="en-US" w:eastAsia="zh-CN"/>
        </w:rPr>
        <w:t>23</w:t>
      </w:r>
      <w:bookmarkStart w:id="0" w:name="_GoBack"/>
      <w:bookmarkEnd w:id="0"/>
      <w:r>
        <w:rPr>
          <w:rFonts w:hint="eastAsia" w:ascii="仿宋" w:hAnsi="仿宋" w:eastAsia="仿宋" w:cs="仿宋"/>
          <w:color w:val="212121"/>
          <w:kern w:val="0"/>
          <w:sz w:val="28"/>
          <w:szCs w:val="28"/>
        </w:rPr>
        <w:t>日</w:t>
      </w:r>
    </w:p>
    <w:p>
      <w:pPr>
        <w:spacing w:line="560" w:lineRule="exact"/>
        <w:ind w:firstLine="640"/>
        <w:rPr>
          <w:rFonts w:ascii="仿宋" w:hAnsi="仿宋" w:eastAsia="仿宋" w:cs="仿宋"/>
          <w:color w:val="212121"/>
          <w:kern w:val="0"/>
          <w:sz w:val="28"/>
          <w:szCs w:val="28"/>
        </w:rPr>
      </w:pPr>
    </w:p>
    <w:p>
      <w:pPr>
        <w:spacing w:line="560" w:lineRule="exact"/>
        <w:ind w:firstLine="640"/>
        <w:rPr>
          <w:rFonts w:ascii="仿宋" w:hAnsi="仿宋" w:eastAsia="仿宋" w:cs="仿宋"/>
          <w:color w:val="212121"/>
          <w:kern w:val="0"/>
          <w:sz w:val="28"/>
          <w:szCs w:val="28"/>
        </w:rPr>
        <w:sectPr>
          <w:pgSz w:w="11906" w:h="16838"/>
          <w:pgMar w:top="1440" w:right="1080" w:bottom="1440" w:left="1080" w:header="851" w:footer="992" w:gutter="0"/>
          <w:cols w:space="425" w:num="1"/>
          <w:docGrid w:type="lines" w:linePitch="312" w:charSpace="0"/>
        </w:sectPr>
      </w:pPr>
    </w:p>
    <w:p>
      <w:pPr>
        <w:spacing w:line="560" w:lineRule="exact"/>
        <w:rPr>
          <w:rFonts w:ascii="仿宋" w:hAnsi="仿宋" w:eastAsia="仿宋" w:cs="仿宋"/>
          <w:color w:val="212121"/>
          <w:kern w:val="0"/>
          <w:sz w:val="28"/>
          <w:szCs w:val="28"/>
        </w:rPr>
      </w:pPr>
      <w:r>
        <w:rPr>
          <w:rFonts w:hint="eastAsia" w:ascii="仿宋" w:hAnsi="仿宋" w:eastAsia="仿宋" w:cs="仿宋"/>
          <w:color w:val="212121"/>
          <w:kern w:val="0"/>
          <w:sz w:val="28"/>
          <w:szCs w:val="28"/>
        </w:rPr>
        <w:t>附件参考格式：</w:t>
      </w:r>
    </w:p>
    <w:p>
      <w:pPr>
        <w:widowControl/>
        <w:shd w:val="clear" w:color="auto" w:fill="FFFFFF"/>
        <w:spacing w:line="560" w:lineRule="exact"/>
        <w:ind w:firstLine="3301" w:firstLineChars="1096"/>
        <w:jc w:val="left"/>
        <w:rPr>
          <w:rFonts w:ascii="宋体" w:hAnsi="宋体" w:cs="宋体"/>
          <w:b/>
          <w:bCs/>
          <w:kern w:val="0"/>
          <w:sz w:val="30"/>
          <w:szCs w:val="30"/>
        </w:rPr>
      </w:pPr>
      <w:r>
        <w:rPr>
          <w:rFonts w:ascii="宋体" w:hAnsi="宋体" w:cs="宋体"/>
          <w:b/>
          <w:bCs/>
          <w:kern w:val="0"/>
          <w:sz w:val="30"/>
          <w:szCs w:val="30"/>
        </w:rPr>
        <w:t>1</w:t>
      </w:r>
      <w:r>
        <w:rPr>
          <w:rFonts w:hint="eastAsia" w:ascii="宋体" w:hAnsi="宋体" w:cs="宋体"/>
          <w:b/>
          <w:bCs/>
          <w:kern w:val="0"/>
          <w:sz w:val="30"/>
          <w:szCs w:val="30"/>
        </w:rPr>
        <w:t xml:space="preserve">、询 </w:t>
      </w:r>
      <w:r>
        <w:rPr>
          <w:rFonts w:ascii="宋体" w:hAnsi="宋体" w:cs="宋体"/>
          <w:b/>
          <w:bCs/>
          <w:kern w:val="0"/>
          <w:sz w:val="30"/>
          <w:szCs w:val="30"/>
        </w:rPr>
        <w:t xml:space="preserve"> </w:t>
      </w:r>
      <w:r>
        <w:rPr>
          <w:rFonts w:hint="eastAsia" w:ascii="宋体" w:hAnsi="宋体" w:cs="宋体"/>
          <w:b/>
          <w:bCs/>
          <w:kern w:val="0"/>
          <w:sz w:val="30"/>
          <w:szCs w:val="30"/>
        </w:rPr>
        <w:t>价</w:t>
      </w:r>
      <w:r>
        <w:rPr>
          <w:rFonts w:ascii="宋体" w:hAnsi="宋体" w:cs="宋体"/>
          <w:b/>
          <w:bCs/>
          <w:kern w:val="0"/>
          <w:sz w:val="30"/>
          <w:szCs w:val="30"/>
        </w:rPr>
        <w:t xml:space="preserve"> </w:t>
      </w:r>
      <w:r>
        <w:rPr>
          <w:rFonts w:hint="eastAsia" w:ascii="宋体" w:hAnsi="宋体" w:cs="宋体"/>
          <w:b/>
          <w:bCs/>
          <w:kern w:val="0"/>
          <w:sz w:val="30"/>
          <w:szCs w:val="30"/>
        </w:rPr>
        <w:t>函</w:t>
      </w:r>
    </w:p>
    <w:p>
      <w:pPr>
        <w:widowControl/>
        <w:shd w:val="clear" w:color="auto" w:fill="FFFFFF"/>
        <w:spacing w:line="560" w:lineRule="exact"/>
        <w:rPr>
          <w:rFonts w:ascii="仿宋" w:hAnsi="仿宋" w:eastAsia="仿宋" w:cs="仿宋"/>
          <w:b/>
          <w:bCs/>
          <w:kern w:val="0"/>
          <w:sz w:val="24"/>
        </w:rPr>
      </w:pPr>
      <w:r>
        <w:rPr>
          <w:rFonts w:hint="eastAsia" w:ascii="仿宋" w:hAnsi="仿宋" w:eastAsia="仿宋" w:cs="仿宋"/>
          <w:b/>
          <w:bCs/>
          <w:kern w:val="0"/>
          <w:sz w:val="24"/>
        </w:rPr>
        <w:t>________________ :</w:t>
      </w:r>
    </w:p>
    <w:p>
      <w:pPr>
        <w:widowControl/>
        <w:shd w:val="clear" w:color="auto" w:fill="FFFFFF"/>
        <w:spacing w:line="560" w:lineRule="exact"/>
        <w:jc w:val="left"/>
        <w:rPr>
          <w:rFonts w:ascii="仿宋" w:hAnsi="仿宋" w:eastAsia="仿宋" w:cs="仿宋"/>
          <w:kern w:val="0"/>
          <w:sz w:val="24"/>
        </w:rPr>
      </w:pPr>
      <w:r>
        <w:rPr>
          <w:rFonts w:hint="eastAsia" w:ascii="仿宋" w:hAnsi="仿宋" w:eastAsia="仿宋" w:cs="仿宋"/>
          <w:kern w:val="0"/>
          <w:sz w:val="24"/>
        </w:rPr>
        <w:t xml:space="preserve">     ___________(供应商全称)授权____________(全权代表姓名)_________(职务、职称)为全权代表，参加贵单位组织的______________(项目编号、项目名称)询价的有关活动，并对___________进行报价。为此：</w:t>
      </w:r>
    </w:p>
    <w:p>
      <w:pPr>
        <w:widowControl/>
        <w:shd w:val="clear" w:color="auto" w:fill="FFFFFF"/>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1、我方承诺已经具备《中华人民共和国政府采购法》中第二十二条中规定的供应商应当具备的条件。</w:t>
      </w:r>
    </w:p>
    <w:p>
      <w:pPr>
        <w:widowControl/>
        <w:shd w:val="clear" w:color="auto" w:fill="FFFFFF"/>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2、我方将严格遵守《中华人民共和国政府采购法》的有关规定，若有下列情形之一，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shd w:val="clear" w:color="auto" w:fill="FFFFFF"/>
        <w:spacing w:line="560" w:lineRule="exact"/>
        <w:ind w:firstLine="240" w:firstLineChars="100"/>
        <w:rPr>
          <w:rFonts w:ascii="仿宋" w:hAnsi="仿宋" w:eastAsia="仿宋" w:cs="仿宋"/>
          <w:kern w:val="0"/>
          <w:sz w:val="24"/>
        </w:rPr>
      </w:pPr>
      <w:r>
        <w:rPr>
          <w:rFonts w:hint="eastAsia" w:ascii="仿宋" w:hAnsi="仿宋" w:eastAsia="仿宋" w:cs="仿宋"/>
          <w:kern w:val="0"/>
          <w:sz w:val="24"/>
        </w:rPr>
        <w:t>（1）提供虚假材料谋取中标、成交的；</w:t>
      </w:r>
    </w:p>
    <w:p>
      <w:pPr>
        <w:widowControl/>
        <w:shd w:val="clear" w:color="auto" w:fill="FFFFFF"/>
        <w:spacing w:line="560" w:lineRule="exact"/>
        <w:ind w:firstLine="240" w:firstLineChars="100"/>
        <w:rPr>
          <w:rFonts w:ascii="仿宋" w:hAnsi="仿宋" w:eastAsia="仿宋" w:cs="仿宋"/>
          <w:kern w:val="0"/>
          <w:sz w:val="24"/>
        </w:rPr>
      </w:pPr>
      <w:r>
        <w:rPr>
          <w:rFonts w:hint="eastAsia" w:ascii="仿宋" w:hAnsi="仿宋" w:eastAsia="仿宋" w:cs="仿宋"/>
          <w:kern w:val="0"/>
          <w:sz w:val="24"/>
        </w:rPr>
        <w:t>（2）采取不正当手段诋毁、排挤其他供应商的；</w:t>
      </w:r>
    </w:p>
    <w:p>
      <w:pPr>
        <w:widowControl/>
        <w:shd w:val="clear" w:color="auto" w:fill="FFFFFF"/>
        <w:spacing w:line="560" w:lineRule="exact"/>
        <w:ind w:firstLine="240" w:firstLineChars="100"/>
        <w:rPr>
          <w:rFonts w:ascii="仿宋" w:hAnsi="仿宋" w:eastAsia="仿宋" w:cs="仿宋"/>
          <w:kern w:val="0"/>
          <w:sz w:val="24"/>
        </w:rPr>
      </w:pPr>
      <w:r>
        <w:rPr>
          <w:rFonts w:hint="eastAsia" w:ascii="仿宋" w:hAnsi="仿宋" w:eastAsia="仿宋" w:cs="仿宋"/>
          <w:kern w:val="0"/>
          <w:sz w:val="24"/>
        </w:rPr>
        <w:t>（3）与采购人、其他供应商恶意串通的；</w:t>
      </w:r>
    </w:p>
    <w:p>
      <w:pPr>
        <w:widowControl/>
        <w:shd w:val="clear" w:color="auto" w:fill="FFFFFF"/>
        <w:spacing w:line="560" w:lineRule="exact"/>
        <w:ind w:firstLine="240" w:firstLineChars="100"/>
        <w:rPr>
          <w:rFonts w:ascii="仿宋" w:hAnsi="仿宋" w:eastAsia="仿宋" w:cs="仿宋"/>
          <w:kern w:val="0"/>
          <w:sz w:val="24"/>
        </w:rPr>
      </w:pPr>
      <w:r>
        <w:rPr>
          <w:rFonts w:hint="eastAsia" w:ascii="仿宋" w:hAnsi="仿宋" w:eastAsia="仿宋" w:cs="仿宋"/>
          <w:kern w:val="0"/>
          <w:sz w:val="24"/>
        </w:rPr>
        <w:t>（4）向采购人提供其他不正当利益的；</w:t>
      </w:r>
    </w:p>
    <w:p>
      <w:pPr>
        <w:widowControl/>
        <w:shd w:val="clear" w:color="auto" w:fill="FFFFFF"/>
        <w:spacing w:line="560" w:lineRule="exact"/>
        <w:ind w:firstLine="240" w:firstLineChars="100"/>
        <w:rPr>
          <w:rFonts w:ascii="仿宋" w:hAnsi="仿宋" w:eastAsia="仿宋" w:cs="仿宋"/>
          <w:kern w:val="0"/>
          <w:sz w:val="24"/>
        </w:rPr>
      </w:pPr>
      <w:r>
        <w:rPr>
          <w:rFonts w:hint="eastAsia" w:ascii="仿宋" w:hAnsi="仿宋" w:eastAsia="仿宋" w:cs="仿宋"/>
          <w:kern w:val="0"/>
          <w:sz w:val="24"/>
        </w:rPr>
        <w:t>（5）拒绝有关部门监督检查或者提供虚假情况的。</w:t>
      </w:r>
    </w:p>
    <w:p>
      <w:pPr>
        <w:widowControl/>
        <w:shd w:val="clear" w:color="auto" w:fill="FFFFFF"/>
        <w:tabs>
          <w:tab w:val="left" w:pos="0"/>
        </w:tabs>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3、完全满足询价文件中全部实质性要求。</w:t>
      </w:r>
    </w:p>
    <w:p>
      <w:pPr>
        <w:widowControl/>
        <w:shd w:val="clear" w:color="auto" w:fill="FFFFFF"/>
        <w:tabs>
          <w:tab w:val="left" w:pos="0"/>
        </w:tabs>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4、保证遵守询价文件中的有关规定。</w:t>
      </w:r>
    </w:p>
    <w:p>
      <w:pPr>
        <w:widowControl/>
        <w:shd w:val="clear" w:color="auto" w:fill="FFFFFF"/>
        <w:tabs>
          <w:tab w:val="left" w:pos="0"/>
        </w:tabs>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5、保证严格执行双方所签的采购合同，并承担合同规定的责任义务。</w:t>
      </w:r>
    </w:p>
    <w:p>
      <w:pPr>
        <w:widowControl/>
        <w:shd w:val="clear" w:color="auto" w:fill="FFFFFF"/>
        <w:tabs>
          <w:tab w:val="left" w:pos="0"/>
        </w:tabs>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6、愿意向贵方提供任何与询价有关的资料、情况和技术资料。</w:t>
      </w:r>
    </w:p>
    <w:p>
      <w:pPr>
        <w:widowControl/>
        <w:shd w:val="clear" w:color="auto" w:fill="FFFFFF"/>
        <w:tabs>
          <w:tab w:val="left" w:pos="0"/>
        </w:tabs>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7、本报价响应文件自询价之日起</w:t>
      </w:r>
      <w:r>
        <w:rPr>
          <w:rFonts w:hint="eastAsia" w:ascii="仿宋" w:hAnsi="仿宋" w:eastAsia="仿宋" w:cs="仿宋"/>
          <w:kern w:val="0"/>
          <w:sz w:val="24"/>
          <w:u w:val="single"/>
        </w:rPr>
        <w:t xml:space="preserve">90 </w:t>
      </w:r>
      <w:r>
        <w:rPr>
          <w:rFonts w:hint="eastAsia" w:ascii="仿宋" w:hAnsi="仿宋" w:eastAsia="仿宋" w:cs="仿宋"/>
          <w:kern w:val="0"/>
          <w:sz w:val="24"/>
        </w:rPr>
        <w:t>日内有效。</w:t>
      </w:r>
    </w:p>
    <w:p>
      <w:pPr>
        <w:widowControl/>
        <w:shd w:val="clear" w:color="auto" w:fill="FFFFFF"/>
        <w:tabs>
          <w:tab w:val="left" w:pos="0"/>
        </w:tabs>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8、与本询价有关的一切来往通讯请寄：</w:t>
      </w:r>
    </w:p>
    <w:p>
      <w:pPr>
        <w:widowControl/>
        <w:shd w:val="clear" w:color="auto" w:fill="FFFFFF"/>
        <w:spacing w:line="560" w:lineRule="exact"/>
        <w:ind w:firstLine="480" w:firstLineChars="200"/>
        <w:rPr>
          <w:rFonts w:ascii="仿宋" w:hAnsi="仿宋" w:eastAsia="仿宋" w:cs="仿宋"/>
          <w:kern w:val="0"/>
          <w:sz w:val="24"/>
        </w:rPr>
      </w:pPr>
      <w:r>
        <w:rPr>
          <w:rFonts w:hint="eastAsia" w:ascii="仿宋" w:hAnsi="仿宋" w:eastAsia="仿宋" w:cs="仿宋"/>
          <w:kern w:val="0"/>
          <w:sz w:val="24"/>
        </w:rPr>
        <w:t xml:space="preserve">地址：_____邮编：______电话：_______传真：______           </w:t>
      </w:r>
    </w:p>
    <w:p>
      <w:pPr>
        <w:widowControl/>
        <w:shd w:val="clear" w:color="auto" w:fill="FFFFFF"/>
        <w:spacing w:line="560" w:lineRule="exact"/>
        <w:ind w:firstLine="4800" w:firstLineChars="2000"/>
        <w:rPr>
          <w:rFonts w:ascii="仿宋" w:hAnsi="仿宋" w:eastAsia="仿宋" w:cs="仿宋"/>
          <w:kern w:val="0"/>
          <w:sz w:val="24"/>
        </w:rPr>
      </w:pPr>
      <w:r>
        <w:rPr>
          <w:rFonts w:hint="eastAsia" w:ascii="仿宋" w:hAnsi="仿宋" w:eastAsia="仿宋" w:cs="仿宋"/>
          <w:kern w:val="0"/>
          <w:sz w:val="24"/>
        </w:rPr>
        <w:t xml:space="preserve"> 供应商：（公章）</w:t>
      </w:r>
    </w:p>
    <w:p>
      <w:pPr>
        <w:widowControl/>
        <w:shd w:val="clear" w:color="auto" w:fill="FFFFFF"/>
        <w:spacing w:line="560" w:lineRule="exact"/>
        <w:rPr>
          <w:rFonts w:ascii="仿宋" w:hAnsi="仿宋" w:eastAsia="仿宋" w:cs="仿宋"/>
          <w:kern w:val="0"/>
          <w:sz w:val="24"/>
        </w:rPr>
      </w:pPr>
      <w:r>
        <w:rPr>
          <w:rFonts w:hint="eastAsia" w:ascii="仿宋" w:hAnsi="仿宋" w:eastAsia="仿宋" w:cs="仿宋"/>
          <w:kern w:val="0"/>
          <w:sz w:val="24"/>
        </w:rPr>
        <w:t xml:space="preserve">                                        </w:t>
      </w:r>
    </w:p>
    <w:p>
      <w:pPr>
        <w:widowControl/>
        <w:shd w:val="clear" w:color="auto" w:fill="FFFFFF"/>
        <w:spacing w:line="560" w:lineRule="exact"/>
        <w:ind w:firstLine="4800" w:firstLineChars="2000"/>
        <w:rPr>
          <w:rFonts w:ascii="仿宋" w:hAnsi="仿宋" w:eastAsia="仿宋" w:cs="仿宋"/>
          <w:kern w:val="0"/>
          <w:sz w:val="24"/>
        </w:rPr>
      </w:pPr>
      <w:r>
        <w:rPr>
          <w:rFonts w:hint="eastAsia" w:ascii="仿宋" w:hAnsi="仿宋" w:eastAsia="仿宋" w:cs="仿宋"/>
          <w:kern w:val="0"/>
          <w:sz w:val="24"/>
        </w:rPr>
        <w:t xml:space="preserve">全权代表：（签字或盖章）                    </w:t>
      </w:r>
    </w:p>
    <w:p>
      <w:pPr>
        <w:widowControl/>
        <w:shd w:val="clear" w:color="auto" w:fill="FFFFFF"/>
        <w:spacing w:line="560" w:lineRule="exact"/>
        <w:rPr>
          <w:rFonts w:ascii="仿宋" w:hAnsi="仿宋" w:eastAsia="仿宋" w:cs="仿宋"/>
          <w:kern w:val="0"/>
          <w:sz w:val="24"/>
        </w:rPr>
      </w:pPr>
      <w:r>
        <w:rPr>
          <w:rFonts w:hint="eastAsia" w:ascii="仿宋" w:hAnsi="仿宋" w:eastAsia="仿宋" w:cs="仿宋"/>
          <w:kern w:val="0"/>
          <w:sz w:val="24"/>
        </w:rPr>
        <w:t xml:space="preserve">                                         </w:t>
      </w:r>
    </w:p>
    <w:p>
      <w:pPr>
        <w:widowControl/>
        <w:shd w:val="clear" w:color="auto" w:fill="FFFFFF"/>
        <w:spacing w:line="560" w:lineRule="exact"/>
        <w:ind w:firstLine="4800" w:firstLineChars="2000"/>
        <w:rPr>
          <w:rFonts w:ascii="仿宋" w:hAnsi="仿宋" w:eastAsia="仿宋" w:cs="仿宋"/>
          <w:kern w:val="0"/>
          <w:sz w:val="24"/>
        </w:rPr>
      </w:pPr>
      <w:r>
        <w:rPr>
          <w:rFonts w:hint="eastAsia" w:ascii="仿宋" w:hAnsi="仿宋" w:eastAsia="仿宋" w:cs="仿宋"/>
          <w:kern w:val="0"/>
          <w:sz w:val="24"/>
        </w:rPr>
        <w:t>日    期：   年   月   日</w:t>
      </w:r>
    </w:p>
    <w:p>
      <w:pPr>
        <w:widowControl/>
        <w:shd w:val="clear" w:color="auto" w:fill="FFFFFF"/>
        <w:spacing w:line="560" w:lineRule="exact"/>
        <w:ind w:firstLine="6000" w:firstLineChars="2000"/>
        <w:rPr>
          <w:rFonts w:ascii="仿宋" w:hAnsi="仿宋" w:eastAsia="仿宋" w:cs="仿宋"/>
          <w:kern w:val="0"/>
          <w:sz w:val="30"/>
          <w:szCs w:val="30"/>
        </w:rPr>
        <w:sectPr>
          <w:pgSz w:w="11906" w:h="16838"/>
          <w:pgMar w:top="1440" w:right="1080" w:bottom="1440" w:left="1080" w:header="851" w:footer="992" w:gutter="0"/>
          <w:cols w:space="425" w:num="1"/>
          <w:docGrid w:type="lines" w:linePitch="312" w:charSpace="0"/>
        </w:sectPr>
      </w:pPr>
    </w:p>
    <w:p>
      <w:pPr>
        <w:widowControl/>
        <w:shd w:val="clear" w:color="auto" w:fill="FFFFFF"/>
        <w:spacing w:line="560" w:lineRule="exact"/>
        <w:rPr>
          <w:rFonts w:ascii="仿宋" w:hAnsi="仿宋" w:eastAsia="仿宋" w:cs="仿宋"/>
          <w:b/>
          <w:bCs/>
          <w:kern w:val="0"/>
          <w:sz w:val="30"/>
          <w:szCs w:val="30"/>
        </w:rPr>
      </w:pPr>
      <w:r>
        <w:rPr>
          <w:rFonts w:hint="eastAsia" w:ascii="仿宋" w:hAnsi="仿宋" w:eastAsia="仿宋" w:cs="仿宋"/>
          <w:b/>
          <w:kern w:val="0"/>
          <w:sz w:val="30"/>
          <w:szCs w:val="30"/>
        </w:rPr>
        <w:t>2、</w:t>
      </w:r>
      <w:r>
        <w:rPr>
          <w:rFonts w:hint="eastAsia" w:ascii="仿宋" w:hAnsi="仿宋" w:eastAsia="仿宋" w:cs="仿宋"/>
          <w:b/>
          <w:bCs/>
          <w:kern w:val="0"/>
          <w:sz w:val="30"/>
          <w:szCs w:val="30"/>
        </w:rPr>
        <w:t xml:space="preserve"> 报 价 表</w:t>
      </w:r>
    </w:p>
    <w:tbl>
      <w:tblPr>
        <w:tblStyle w:val="9"/>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088" w:type="dxa"/>
            <w:vAlign w:val="center"/>
          </w:tcPr>
          <w:p>
            <w:pPr>
              <w:pStyle w:val="3"/>
              <w:spacing w:line="560" w:lineRule="exact"/>
              <w:jc w:val="center"/>
              <w:rPr>
                <w:rFonts w:ascii="仿宋" w:hAnsi="仿宋" w:eastAsia="仿宋" w:cs="仿宋"/>
                <w:sz w:val="24"/>
                <w:szCs w:val="24"/>
              </w:rPr>
            </w:pPr>
            <w:r>
              <w:rPr>
                <w:rFonts w:hint="eastAsia" w:ascii="仿宋" w:hAnsi="仿宋" w:eastAsia="仿宋" w:cs="仿宋"/>
                <w:sz w:val="24"/>
                <w:szCs w:val="24"/>
              </w:rPr>
              <w:t>供应商名称</w:t>
            </w:r>
          </w:p>
        </w:tc>
        <w:tc>
          <w:tcPr>
            <w:tcW w:w="7380" w:type="dxa"/>
          </w:tcPr>
          <w:p>
            <w:pPr>
              <w:pStyle w:val="3"/>
              <w:spacing w:line="56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088" w:type="dxa"/>
            <w:vAlign w:val="center"/>
          </w:tcPr>
          <w:p>
            <w:pPr>
              <w:pStyle w:val="3"/>
              <w:spacing w:line="560" w:lineRule="exact"/>
              <w:jc w:val="center"/>
              <w:rPr>
                <w:rFonts w:ascii="仿宋" w:hAnsi="仿宋" w:eastAsia="仿宋" w:cs="仿宋"/>
                <w:sz w:val="24"/>
                <w:szCs w:val="24"/>
              </w:rPr>
            </w:pPr>
            <w:r>
              <w:rPr>
                <w:rFonts w:hint="eastAsia" w:ascii="仿宋" w:hAnsi="仿宋" w:eastAsia="仿宋" w:cs="仿宋"/>
                <w:sz w:val="24"/>
                <w:szCs w:val="24"/>
              </w:rPr>
              <w:t>项目名称</w:t>
            </w:r>
          </w:p>
        </w:tc>
        <w:tc>
          <w:tcPr>
            <w:tcW w:w="7380" w:type="dxa"/>
            <w:vAlign w:val="center"/>
          </w:tcPr>
          <w:p>
            <w:pPr>
              <w:pStyle w:val="3"/>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2088" w:type="dxa"/>
            <w:vAlign w:val="center"/>
          </w:tcPr>
          <w:p>
            <w:pPr>
              <w:pStyle w:val="3"/>
              <w:spacing w:line="560" w:lineRule="exact"/>
              <w:jc w:val="center"/>
              <w:rPr>
                <w:rFonts w:ascii="仿宋" w:hAnsi="仿宋" w:eastAsia="仿宋" w:cs="仿宋"/>
                <w:sz w:val="24"/>
                <w:szCs w:val="24"/>
              </w:rPr>
            </w:pPr>
            <w:r>
              <w:rPr>
                <w:rFonts w:hint="eastAsia" w:ascii="仿宋" w:hAnsi="仿宋" w:eastAsia="仿宋" w:cs="仿宋"/>
                <w:sz w:val="24"/>
                <w:szCs w:val="24"/>
              </w:rPr>
              <w:t>报价</w:t>
            </w:r>
          </w:p>
        </w:tc>
        <w:tc>
          <w:tcPr>
            <w:tcW w:w="7380" w:type="dxa"/>
            <w:vAlign w:val="center"/>
          </w:tcPr>
          <w:p>
            <w:pPr>
              <w:pStyle w:val="3"/>
              <w:spacing w:line="560" w:lineRule="exact"/>
              <w:ind w:firstLine="120" w:firstLineChars="50"/>
              <w:rPr>
                <w:rFonts w:ascii="仿宋" w:hAnsi="仿宋" w:eastAsia="仿宋" w:cs="仿宋"/>
                <w:sz w:val="24"/>
                <w:szCs w:val="24"/>
                <w:u w:val="single"/>
              </w:rPr>
            </w:pPr>
            <w:r>
              <w:rPr>
                <w:rFonts w:hint="eastAsia" w:ascii="仿宋" w:hAnsi="仿宋" w:eastAsia="仿宋" w:cs="仿宋"/>
                <w:sz w:val="24"/>
                <w:szCs w:val="24"/>
              </w:rPr>
              <w:t>更换墙面综合单价：小写：</w:t>
            </w:r>
            <w:r>
              <w:rPr>
                <w:rFonts w:hint="eastAsia" w:ascii="仿宋" w:hAnsi="仿宋" w:eastAsia="仿宋" w:cs="仿宋"/>
                <w:sz w:val="24"/>
                <w:szCs w:val="24"/>
                <w:u w:val="single"/>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p>
            <w:pPr>
              <w:pStyle w:val="3"/>
              <w:spacing w:line="560" w:lineRule="exact"/>
              <w:ind w:firstLine="120" w:firstLineChars="50"/>
              <w:rPr>
                <w:rFonts w:hint="eastAsia" w:ascii="仿宋" w:hAnsi="仿宋" w:eastAsia="仿宋" w:cs="仿宋"/>
                <w:sz w:val="24"/>
                <w:szCs w:val="24"/>
                <w:u w:val="single"/>
              </w:rPr>
            </w:pPr>
            <w:r>
              <w:rPr>
                <w:rFonts w:hint="eastAsia" w:ascii="仿宋" w:hAnsi="仿宋" w:eastAsia="仿宋" w:cs="仿宋"/>
                <w:sz w:val="24"/>
                <w:szCs w:val="24"/>
              </w:rPr>
              <w:t>更换吊顶综合单价：小写：</w:t>
            </w:r>
            <w:r>
              <w:rPr>
                <w:rFonts w:hint="eastAsia" w:ascii="仿宋" w:hAnsi="仿宋" w:eastAsia="仿宋" w:cs="仿宋"/>
                <w:sz w:val="24"/>
                <w:szCs w:val="24"/>
                <w:u w:val="single"/>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p>
            <w:pPr>
              <w:pStyle w:val="3"/>
              <w:spacing w:line="560" w:lineRule="exact"/>
              <w:ind w:firstLine="120" w:firstLineChars="50"/>
              <w:rPr>
                <w:rFonts w:hint="eastAsia" w:ascii="仿宋" w:hAnsi="仿宋" w:eastAsia="仿宋" w:cs="仿宋"/>
                <w:sz w:val="24"/>
                <w:szCs w:val="24"/>
                <w:u w:val="single"/>
              </w:rPr>
            </w:pPr>
            <w:r>
              <w:rPr>
                <w:rFonts w:hint="eastAsia" w:ascii="仿宋" w:hAnsi="仿宋" w:eastAsia="仿宋" w:cs="仿宋"/>
                <w:sz w:val="24"/>
                <w:szCs w:val="24"/>
              </w:rPr>
              <w:t>吊顶集成灯单价：小写：</w:t>
            </w:r>
            <w:r>
              <w:rPr>
                <w:rFonts w:hint="eastAsia" w:ascii="仿宋" w:hAnsi="仿宋" w:eastAsia="仿宋" w:cs="仿宋"/>
                <w:sz w:val="24"/>
                <w:szCs w:val="24"/>
                <w:u w:val="single"/>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p>
            <w:pPr>
              <w:pStyle w:val="3"/>
              <w:spacing w:line="560" w:lineRule="exact"/>
              <w:ind w:firstLine="120" w:firstLineChars="50"/>
              <w:rPr>
                <w:rFonts w:hint="eastAsia" w:ascii="仿宋" w:hAnsi="仿宋" w:eastAsia="仿宋" w:cs="仿宋"/>
                <w:sz w:val="24"/>
                <w:szCs w:val="24"/>
                <w:u w:val="single"/>
              </w:rPr>
            </w:pPr>
            <w:r>
              <w:rPr>
                <w:rFonts w:hint="eastAsia" w:ascii="仿宋" w:hAnsi="仿宋" w:eastAsia="仿宋" w:cs="仿宋"/>
                <w:sz w:val="24"/>
                <w:szCs w:val="24"/>
              </w:rPr>
              <w:t>吊顶集成排风扇单价：小写：</w:t>
            </w:r>
            <w:r>
              <w:rPr>
                <w:rFonts w:hint="eastAsia" w:ascii="仿宋" w:hAnsi="仿宋" w:eastAsia="仿宋" w:cs="仿宋"/>
                <w:sz w:val="24"/>
                <w:szCs w:val="24"/>
                <w:u w:val="single"/>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p>
            <w:pPr>
              <w:pStyle w:val="3"/>
              <w:spacing w:line="560" w:lineRule="exact"/>
              <w:ind w:firstLine="120" w:firstLineChars="50"/>
              <w:rPr>
                <w:rFonts w:ascii="仿宋" w:hAnsi="仿宋" w:eastAsia="仿宋" w:cs="仿宋"/>
                <w:sz w:val="24"/>
                <w:szCs w:val="24"/>
                <w:u w:val="single"/>
              </w:rPr>
            </w:pPr>
            <w:r>
              <w:rPr>
                <w:rFonts w:hint="eastAsia" w:ascii="仿宋" w:hAnsi="仿宋" w:eastAsia="仿宋" w:cs="仿宋"/>
                <w:sz w:val="24"/>
                <w:szCs w:val="24"/>
              </w:rPr>
              <w:t>总价：小写：</w:t>
            </w:r>
            <w:r>
              <w:rPr>
                <w:rFonts w:hint="eastAsia" w:ascii="仿宋" w:hAnsi="仿宋" w:eastAsia="仿宋" w:cs="仿宋"/>
                <w:sz w:val="24"/>
                <w:szCs w:val="24"/>
                <w:u w:val="single"/>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2088" w:type="dxa"/>
            <w:vAlign w:val="center"/>
          </w:tcPr>
          <w:p>
            <w:pPr>
              <w:pStyle w:val="3"/>
              <w:spacing w:line="560" w:lineRule="exact"/>
              <w:jc w:val="center"/>
              <w:rPr>
                <w:rFonts w:ascii="仿宋" w:hAnsi="仿宋" w:eastAsia="仿宋" w:cs="仿宋"/>
                <w:sz w:val="24"/>
                <w:szCs w:val="24"/>
              </w:rPr>
            </w:pPr>
            <w:r>
              <w:rPr>
                <w:rFonts w:hint="eastAsia" w:ascii="仿宋" w:hAnsi="仿宋" w:eastAsia="仿宋" w:cs="仿宋"/>
                <w:sz w:val="24"/>
                <w:szCs w:val="24"/>
              </w:rPr>
              <w:t>对询价公告的  响应程度</w:t>
            </w:r>
          </w:p>
        </w:tc>
        <w:tc>
          <w:tcPr>
            <w:tcW w:w="7380" w:type="dxa"/>
            <w:vAlign w:val="center"/>
          </w:tcPr>
          <w:p>
            <w:pPr>
              <w:pStyle w:val="3"/>
              <w:spacing w:line="56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2088" w:type="dxa"/>
            <w:vAlign w:val="center"/>
          </w:tcPr>
          <w:p>
            <w:pPr>
              <w:pStyle w:val="3"/>
              <w:spacing w:line="560" w:lineRule="exact"/>
              <w:jc w:val="center"/>
              <w:rPr>
                <w:rFonts w:ascii="仿宋" w:hAnsi="仿宋" w:eastAsia="仿宋" w:cs="仿宋"/>
                <w:sz w:val="24"/>
                <w:szCs w:val="24"/>
              </w:rPr>
            </w:pPr>
            <w:r>
              <w:rPr>
                <w:rFonts w:hint="eastAsia" w:ascii="仿宋" w:hAnsi="仿宋" w:eastAsia="仿宋" w:cs="仿宋"/>
                <w:sz w:val="24"/>
                <w:szCs w:val="24"/>
              </w:rPr>
              <w:t>其他优惠条件</w:t>
            </w:r>
          </w:p>
        </w:tc>
        <w:tc>
          <w:tcPr>
            <w:tcW w:w="7380" w:type="dxa"/>
            <w:vAlign w:val="center"/>
          </w:tcPr>
          <w:p>
            <w:pPr>
              <w:pStyle w:val="3"/>
              <w:spacing w:line="560" w:lineRule="exact"/>
              <w:rPr>
                <w:rFonts w:ascii="仿宋" w:hAnsi="仿宋" w:eastAsia="仿宋" w:cs="仿宋"/>
                <w:sz w:val="24"/>
                <w:szCs w:val="24"/>
              </w:rPr>
            </w:pPr>
          </w:p>
          <w:p>
            <w:pPr>
              <w:pStyle w:val="3"/>
              <w:spacing w:line="560" w:lineRule="exact"/>
              <w:rPr>
                <w:rFonts w:ascii="仿宋" w:hAnsi="仿宋" w:eastAsia="仿宋" w:cs="仿宋"/>
                <w:sz w:val="24"/>
                <w:szCs w:val="24"/>
              </w:rPr>
            </w:pPr>
          </w:p>
          <w:p>
            <w:pPr>
              <w:pStyle w:val="3"/>
              <w:spacing w:line="560" w:lineRule="exact"/>
              <w:rPr>
                <w:rFonts w:ascii="仿宋" w:hAnsi="仿宋" w:eastAsia="仿宋" w:cs="仿宋"/>
                <w:sz w:val="24"/>
                <w:szCs w:val="24"/>
              </w:rPr>
            </w:pPr>
          </w:p>
          <w:p>
            <w:pPr>
              <w:pStyle w:val="3"/>
              <w:spacing w:line="560" w:lineRule="exact"/>
              <w:rPr>
                <w:rFonts w:ascii="仿宋" w:hAnsi="仿宋" w:eastAsia="仿宋" w:cs="仿宋"/>
                <w:sz w:val="24"/>
                <w:szCs w:val="24"/>
              </w:rPr>
            </w:pPr>
          </w:p>
          <w:p>
            <w:pPr>
              <w:pStyle w:val="3"/>
              <w:spacing w:line="560" w:lineRule="exact"/>
              <w:rPr>
                <w:rFonts w:ascii="仿宋" w:hAnsi="仿宋" w:eastAsia="仿宋" w:cs="仿宋"/>
                <w:sz w:val="24"/>
                <w:szCs w:val="24"/>
              </w:rPr>
            </w:pPr>
          </w:p>
        </w:tc>
      </w:tr>
    </w:tbl>
    <w:p>
      <w:pPr>
        <w:widowControl/>
        <w:shd w:val="clear" w:color="auto" w:fill="FFFFFF"/>
        <w:spacing w:line="560" w:lineRule="exact"/>
        <w:ind w:firstLine="424" w:firstLineChars="177"/>
        <w:rPr>
          <w:rFonts w:ascii="仿宋" w:hAnsi="仿宋" w:eastAsia="仿宋" w:cs="仿宋"/>
          <w:kern w:val="0"/>
          <w:sz w:val="24"/>
        </w:rPr>
      </w:pPr>
      <w:r>
        <w:rPr>
          <w:rFonts w:hint="eastAsia" w:ascii="仿宋" w:hAnsi="仿宋" w:eastAsia="仿宋" w:cs="仿宋"/>
          <w:kern w:val="0"/>
          <w:sz w:val="24"/>
        </w:rPr>
        <w:t>供应商：（公章）</w:t>
      </w:r>
    </w:p>
    <w:p>
      <w:pPr>
        <w:widowControl/>
        <w:shd w:val="clear" w:color="auto" w:fill="FFFFFF"/>
        <w:spacing w:line="560" w:lineRule="exact"/>
        <w:ind w:firstLine="424" w:firstLineChars="177"/>
        <w:rPr>
          <w:rFonts w:ascii="仿宋" w:hAnsi="仿宋" w:eastAsia="仿宋" w:cs="仿宋"/>
          <w:kern w:val="0"/>
          <w:sz w:val="24"/>
        </w:rPr>
      </w:pPr>
    </w:p>
    <w:p>
      <w:pPr>
        <w:widowControl/>
        <w:shd w:val="clear" w:color="auto" w:fill="FFFFFF"/>
        <w:spacing w:line="560" w:lineRule="exact"/>
        <w:ind w:firstLine="424" w:firstLineChars="177"/>
        <w:rPr>
          <w:rFonts w:ascii="仿宋" w:hAnsi="仿宋" w:eastAsia="仿宋" w:cs="仿宋"/>
          <w:kern w:val="0"/>
          <w:sz w:val="24"/>
        </w:rPr>
      </w:pPr>
      <w:r>
        <w:rPr>
          <w:rFonts w:hint="eastAsia" w:ascii="仿宋" w:hAnsi="仿宋" w:eastAsia="仿宋" w:cs="仿宋"/>
          <w:kern w:val="0"/>
          <w:sz w:val="24"/>
        </w:rPr>
        <w:t>全权代表：（签字或盖章）</w:t>
      </w:r>
    </w:p>
    <w:p>
      <w:pPr>
        <w:widowControl/>
        <w:shd w:val="clear" w:color="auto" w:fill="FFFFFF"/>
        <w:spacing w:line="560" w:lineRule="exact"/>
        <w:ind w:firstLine="424" w:firstLineChars="177"/>
        <w:rPr>
          <w:rFonts w:ascii="仿宋" w:hAnsi="仿宋" w:eastAsia="仿宋" w:cs="仿宋"/>
          <w:color w:val="212121"/>
          <w:kern w:val="0"/>
          <w:sz w:val="28"/>
          <w:szCs w:val="28"/>
        </w:rPr>
      </w:pPr>
      <w:r>
        <w:rPr>
          <w:rFonts w:hint="eastAsia" w:ascii="仿宋" w:hAnsi="仿宋" w:eastAsia="仿宋" w:cs="仿宋"/>
          <w:kern w:val="0"/>
          <w:sz w:val="24"/>
        </w:rPr>
        <w:t>日  期：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A1DC6"/>
    <w:multiLevelType w:val="singleLevel"/>
    <w:tmpl w:val="584A1DC6"/>
    <w:lvl w:ilvl="0" w:tentative="0">
      <w:start w:val="6"/>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23D13"/>
    <w:rsid w:val="00091BC4"/>
    <w:rsid w:val="000B77C0"/>
    <w:rsid w:val="000D1522"/>
    <w:rsid w:val="00143394"/>
    <w:rsid w:val="001564C5"/>
    <w:rsid w:val="00181639"/>
    <w:rsid w:val="00213A24"/>
    <w:rsid w:val="002A714A"/>
    <w:rsid w:val="002E2955"/>
    <w:rsid w:val="0031138B"/>
    <w:rsid w:val="0039486F"/>
    <w:rsid w:val="00395C28"/>
    <w:rsid w:val="003B1C9F"/>
    <w:rsid w:val="003D0DF6"/>
    <w:rsid w:val="00410A04"/>
    <w:rsid w:val="00432076"/>
    <w:rsid w:val="0050526E"/>
    <w:rsid w:val="005076AE"/>
    <w:rsid w:val="00517539"/>
    <w:rsid w:val="005817CC"/>
    <w:rsid w:val="00582AFD"/>
    <w:rsid w:val="005A7940"/>
    <w:rsid w:val="005B1467"/>
    <w:rsid w:val="00662044"/>
    <w:rsid w:val="006E6E4D"/>
    <w:rsid w:val="00712909"/>
    <w:rsid w:val="00717E3B"/>
    <w:rsid w:val="007E158B"/>
    <w:rsid w:val="007F2FFB"/>
    <w:rsid w:val="007F57D3"/>
    <w:rsid w:val="00853DF6"/>
    <w:rsid w:val="008935F8"/>
    <w:rsid w:val="00981161"/>
    <w:rsid w:val="009932B6"/>
    <w:rsid w:val="009D7523"/>
    <w:rsid w:val="00A47CF4"/>
    <w:rsid w:val="00A67ED3"/>
    <w:rsid w:val="00AD59C8"/>
    <w:rsid w:val="00AE2583"/>
    <w:rsid w:val="00B31AB6"/>
    <w:rsid w:val="00B4651F"/>
    <w:rsid w:val="00B57912"/>
    <w:rsid w:val="00B70B06"/>
    <w:rsid w:val="00B7497A"/>
    <w:rsid w:val="00BC190D"/>
    <w:rsid w:val="00BD1941"/>
    <w:rsid w:val="00BF1A9A"/>
    <w:rsid w:val="00CA3F99"/>
    <w:rsid w:val="00DA197E"/>
    <w:rsid w:val="00DB17CF"/>
    <w:rsid w:val="00DE227D"/>
    <w:rsid w:val="00E678B8"/>
    <w:rsid w:val="00EA0E46"/>
    <w:rsid w:val="00EA6CF4"/>
    <w:rsid w:val="00EB2675"/>
    <w:rsid w:val="00ED4831"/>
    <w:rsid w:val="00EE5F0D"/>
    <w:rsid w:val="00F62CEB"/>
    <w:rsid w:val="00F87AA7"/>
    <w:rsid w:val="00FA75F6"/>
    <w:rsid w:val="00FE624D"/>
    <w:rsid w:val="00FE7B34"/>
    <w:rsid w:val="00FF1F0E"/>
    <w:rsid w:val="0E30484E"/>
    <w:rsid w:val="19D21D0C"/>
    <w:rsid w:val="25D65D7B"/>
    <w:rsid w:val="28D611BC"/>
    <w:rsid w:val="317D2132"/>
    <w:rsid w:val="38A67F24"/>
    <w:rsid w:val="3A823D13"/>
    <w:rsid w:val="3BDE0EA3"/>
    <w:rsid w:val="3C2C4443"/>
    <w:rsid w:val="415C030A"/>
    <w:rsid w:val="47007902"/>
    <w:rsid w:val="51645213"/>
    <w:rsid w:val="5C5C00B4"/>
    <w:rsid w:val="65EE413E"/>
    <w:rsid w:val="66E16268"/>
    <w:rsid w:val="71BB66E8"/>
    <w:rsid w:val="7DD329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99"/>
    <w:pPr>
      <w:keepNext/>
      <w:keepLines/>
      <w:spacing w:before="340" w:after="330" w:line="576"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0"/>
    </w:r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6"/>
    <w:qFormat/>
    <w:uiPriority w:val="0"/>
    <w:pPr>
      <w:spacing w:line="500" w:lineRule="exact"/>
    </w:pPr>
    <w:rPr>
      <w:rFonts w:ascii="Times New Roman" w:hAnsi="Times New Roman"/>
      <w:sz w:val="24"/>
      <w:szCs w:val="20"/>
    </w:rPr>
  </w:style>
  <w:style w:type="character" w:customStyle="1" w:styleId="11">
    <w:name w:val="标题 1 Char"/>
    <w:basedOn w:val="10"/>
    <w:link w:val="2"/>
    <w:qFormat/>
    <w:uiPriority w:val="9"/>
    <w:rPr>
      <w:b/>
      <w:bCs/>
      <w:kern w:val="44"/>
      <w:sz w:val="44"/>
      <w:szCs w:val="44"/>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Char"/>
    <w:basedOn w:val="10"/>
    <w:link w:val="4"/>
    <w:semiHidden/>
    <w:qFormat/>
    <w:uiPriority w:val="99"/>
    <w:rPr>
      <w:kern w:val="2"/>
      <w:sz w:val="21"/>
      <w:szCs w:val="24"/>
    </w:rPr>
  </w:style>
  <w:style w:type="character" w:customStyle="1" w:styleId="16">
    <w:name w:val="正文文本 2 Char"/>
    <w:basedOn w:val="10"/>
    <w:link w:val="8"/>
    <w:qFormat/>
    <w:uiPriority w:val="0"/>
    <w:rPr>
      <w:rFonts w:ascii="Times New Roman" w:hAnsi="Times New Roman"/>
      <w:kern w:val="2"/>
      <w:sz w:val="24"/>
    </w:rPr>
  </w:style>
  <w:style w:type="character" w:customStyle="1" w:styleId="17">
    <w:name w:val="批注框文本 Char"/>
    <w:basedOn w:val="10"/>
    <w:link w:val="5"/>
    <w:semiHidden/>
    <w:qFormat/>
    <w:uiPriority w:val="99"/>
    <w:rPr>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348</Words>
  <Characters>1987</Characters>
  <Lines>16</Lines>
  <Paragraphs>4</Paragraphs>
  <TotalTime>28</TotalTime>
  <ScaleCrop>false</ScaleCrop>
  <LinksUpToDate>false</LinksUpToDate>
  <CharactersWithSpaces>2331</CharactersWithSpaces>
  <Application>WPS Office_11.1.0.10228_F1E327BC-269C-435d-A152-05C5408002CA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2020-07-11T06:37:00Z</dcterms:created>
  <dc:creator>lyh</dc:creator>
  <lastModifiedBy>水緣</lastModifiedBy>
  <lastPrinted>2020-07-11T06:37:00Z</lastPrinted>
  <dcterms:modified xsi:type="dcterms:W3CDTF">2020-12-23T06:42:34Z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