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山东水利技师学院交通工程系关于新能源汽车充电设备采购项目的询价公告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山东水利技师学院现对一批新能源汽车充电设备采购项目公开询价采购，欢迎合格的供应商前来参与。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一、采购人：山东水利技师学院；地址：淄博市淄川区松龄西路498号。 联系方式： 0533-3825053。</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二、项目名称：新能源汽车充电设备采购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项目编号：SDSLJSXY</w:t>
      </w:r>
      <w:r>
        <w:rPr>
          <w:rFonts w:hint="eastAsia" w:ascii="宋体" w:hAnsi="宋体" w:eastAsia="宋体" w:cs="宋体"/>
          <w:sz w:val="28"/>
          <w:szCs w:val="28"/>
          <w:lang w:val="en-US" w:eastAsia="zh-CN"/>
        </w:rPr>
        <w:t>202302</w:t>
      </w:r>
      <w:r>
        <w:rPr>
          <w:rFonts w:hint="eastAsia" w:ascii="宋体" w:hAnsi="宋体" w:eastAsia="宋体" w:cs="宋体"/>
          <w:sz w:val="28"/>
          <w:szCs w:val="28"/>
        </w:rPr>
        <w:t>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项目控制价：82500元（含税、运输、发票、安装、配件及安装材料等全部费用），费用的最终结算按照投标综合单价和实际购买数量确定。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三、采购内容及项目要求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（一）供货期：成交公示之日起3天内。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（二）结算方式：供货完毕，验收合格之日起十五日内全额支付合同款。</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响应报价文件组成应包含由全权代表签字或盖章并加盖供应商公章的清单报价表（应注明所投货物品牌，规格型号，材质，生产厂家，单价等）；法定代表人身份证明书或法定代表人授权委托书原件；社会统一信用代码证复印件；报价文件须密封，并在封口处盖章。所有报价材料务必加盖单位公章，否则按照无效投标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（四）报价文件编制要求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报价文件编制要求：报价文件一式三份。报价文件应字迹清楚、内容齐全、数字准确、不应有涂改增删处。如修改时，修改处须有报价文件全权代表印章。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（五）采购清单见附件，若对设备要求不清楚，请联系卢老师。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四、供应商资格要求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（一）具有三证合一的营业执照（复印件加盖单位公章），供应商不属于失信被执行人，无政府采购失信记录。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（二）本项目不接受联合体报价。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五、报价注意事项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报价资料提交时间：2023年</w:t>
      </w:r>
      <w:r>
        <w:rPr>
          <w:rFonts w:hint="eastAsia" w:ascii="宋体" w:hAnsi="宋体" w:eastAsia="宋体" w:cs="宋体"/>
          <w:sz w:val="28"/>
          <w:szCs w:val="28"/>
          <w:lang w:val="en-US" w:eastAsia="zh-CN"/>
        </w:rPr>
        <w:t>2</w:t>
      </w:r>
      <w:bookmarkStart w:id="0" w:name="_GoBack"/>
      <w:bookmarkEnd w:id="0"/>
      <w:r>
        <w:rPr>
          <w:rFonts w:hint="eastAsia" w:ascii="宋体" w:hAnsi="宋体" w:eastAsia="宋体" w:cs="宋体"/>
          <w:sz w:val="28"/>
          <w:szCs w:val="28"/>
        </w:rPr>
        <w:t>月21日下午14:00</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提交地点：山东水利技师学院德业楼302室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六、联系人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联系人：卢老师    联系电话：0533—3825053 13173275261 </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宋体" w:hAnsi="宋体"/>
          <w:bCs/>
          <w:sz w:val="28"/>
        </w:rPr>
      </w:pPr>
      <w:r>
        <w:rPr>
          <w:rFonts w:hint="eastAsia" w:ascii="仿宋_GB2312" w:hAnsi="仿宋_GB2312" w:eastAsia="仿宋_GB2312" w:cs="仿宋_GB2312"/>
          <w:sz w:val="32"/>
          <w:szCs w:val="32"/>
        </w:rPr>
        <w:t>附件：主要技术参数</w:t>
      </w:r>
      <w:r>
        <w:rPr>
          <w:rFonts w:ascii="宋体" w:hAnsi="宋体"/>
          <w:bCs/>
          <w:sz w:val="28"/>
        </w:rPr>
        <w:br w:type="page"/>
      </w:r>
      <w:r>
        <w:rPr>
          <w:rFonts w:hint="eastAsia" w:ascii="仿宋_GB2312" w:hAnsi="仿宋_GB2312" w:eastAsia="仿宋_GB2312" w:cs="仿宋_GB2312"/>
          <w:sz w:val="32"/>
          <w:szCs w:val="32"/>
        </w:rPr>
        <w:t>附件：</w:t>
      </w:r>
      <w:r>
        <w:rPr>
          <w:rFonts w:hint="eastAsia" w:ascii="宋体" w:hAnsi="宋体"/>
          <w:bCs/>
          <w:sz w:val="28"/>
        </w:rPr>
        <w:t>主要技术参数</w:t>
      </w:r>
    </w:p>
    <w:tbl>
      <w:tblPr>
        <w:tblStyle w:val="8"/>
        <w:tblW w:w="94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90"/>
        <w:gridCol w:w="6710"/>
        <w:gridCol w:w="8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0" w:hRule="atLeast"/>
          <w:jc w:val="center"/>
        </w:trPr>
        <w:tc>
          <w:tcPr>
            <w:tcW w:w="799"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bCs/>
                <w:sz w:val="28"/>
              </w:rPr>
            </w:pPr>
            <w:r>
              <w:rPr>
                <w:rFonts w:hint="eastAsia" w:ascii="宋体" w:hAnsi="宋体"/>
                <w:bCs/>
                <w:sz w:val="28"/>
              </w:rPr>
              <w:t>类别</w:t>
            </w:r>
          </w:p>
        </w:tc>
        <w:tc>
          <w:tcPr>
            <w:tcW w:w="1090"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Cs/>
                <w:sz w:val="28"/>
              </w:rPr>
            </w:pPr>
            <w:r>
              <w:rPr>
                <w:rFonts w:hint="eastAsia" w:ascii="宋体" w:hAnsi="宋体"/>
                <w:bCs/>
                <w:sz w:val="28"/>
              </w:rPr>
              <w:t>名 称</w:t>
            </w:r>
          </w:p>
        </w:tc>
        <w:tc>
          <w:tcPr>
            <w:tcW w:w="6710"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Cs/>
                <w:sz w:val="28"/>
              </w:rPr>
            </w:pPr>
            <w:r>
              <w:rPr>
                <w:rFonts w:hint="eastAsia" w:ascii="宋体" w:hAnsi="宋体"/>
                <w:bCs/>
                <w:sz w:val="28"/>
              </w:rPr>
              <w:t>主要技术参数</w:t>
            </w:r>
          </w:p>
        </w:tc>
        <w:tc>
          <w:tcPr>
            <w:tcW w:w="859"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bCs/>
                <w:sz w:val="28"/>
              </w:rPr>
            </w:pPr>
            <w:r>
              <w:rPr>
                <w:rFonts w:hint="eastAsia" w:ascii="宋体" w:hAnsi="宋体"/>
                <w:bCs/>
                <w:sz w:val="28"/>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0" w:hRule="atLeast"/>
          <w:jc w:val="center"/>
        </w:trPr>
        <w:tc>
          <w:tcPr>
            <w:tcW w:w="799" w:type="dxa"/>
            <w:vMerge w:val="restart"/>
            <w:tcBorders>
              <w:top w:val="single" w:color="auto" w:sz="4" w:space="0"/>
              <w:left w:val="double" w:color="auto" w:sz="4" w:space="0"/>
              <w:right w:val="single" w:color="auto" w:sz="4" w:space="0"/>
            </w:tcBorders>
            <w:vAlign w:val="center"/>
          </w:tcPr>
          <w:p>
            <w:pPr>
              <w:jc w:val="center"/>
              <w:rPr>
                <w:rFonts w:ascii="宋体" w:hAnsi="宋体"/>
                <w:sz w:val="28"/>
                <w:szCs w:val="28"/>
              </w:rPr>
            </w:pPr>
            <w:r>
              <w:rPr>
                <w:rFonts w:hint="eastAsia"/>
                <w:sz w:val="28"/>
                <w:szCs w:val="28"/>
              </w:rPr>
              <w:t>技 术 要 求</w:t>
            </w:r>
          </w:p>
        </w:tc>
        <w:tc>
          <w:tcPr>
            <w:tcW w:w="10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szCs w:val="21"/>
              </w:rPr>
            </w:pPr>
            <w:r>
              <w:rPr>
                <w:rFonts w:hint="eastAsia" w:ascii="宋体" w:hAnsi="宋体"/>
                <w:szCs w:val="21"/>
              </w:rPr>
              <w:t>直流充电桩</w:t>
            </w:r>
          </w:p>
        </w:tc>
        <w:tc>
          <w:tcPr>
            <w:tcW w:w="6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宋体" w:hAnsi="宋体"/>
                <w:szCs w:val="21"/>
              </w:rPr>
            </w:pPr>
            <w:r>
              <w:rPr>
                <w:rFonts w:hint="eastAsia" w:ascii="宋体" w:hAnsi="宋体"/>
                <w:szCs w:val="21"/>
              </w:rPr>
              <w:t>一、技术要求</w:t>
            </w:r>
          </w:p>
          <w:p>
            <w:pPr>
              <w:pStyle w:val="3"/>
              <w:adjustRightInd w:val="0"/>
              <w:snapToGrid w:val="0"/>
              <w:spacing w:before="0" w:line="240" w:lineRule="auto"/>
              <w:rPr>
                <w:rFonts w:ascii="宋体" w:hAnsi="宋体" w:cs="Times New Roman"/>
                <w:b w:val="0"/>
                <w:bCs w:val="0"/>
                <w:sz w:val="21"/>
                <w:szCs w:val="21"/>
              </w:rPr>
            </w:pPr>
            <w:r>
              <w:rPr>
                <w:rFonts w:hint="eastAsia" w:ascii="宋体" w:hAnsi="宋体" w:cs="Times New Roman"/>
                <w:b w:val="0"/>
                <w:bCs w:val="0"/>
                <w:sz w:val="21"/>
                <w:szCs w:val="21"/>
              </w:rPr>
              <w:t>环境条件</w:t>
            </w:r>
          </w:p>
          <w:p>
            <w:pPr>
              <w:pStyle w:val="4"/>
              <w:adjustRightInd w:val="0"/>
              <w:snapToGrid w:val="0"/>
              <w:rPr>
                <w:rFonts w:ascii="宋体"/>
                <w:szCs w:val="21"/>
              </w:rPr>
            </w:pPr>
            <w:r>
              <w:rPr>
                <w:rFonts w:hint="eastAsia" w:ascii="宋体"/>
                <w:szCs w:val="21"/>
              </w:rPr>
              <w:t>环境温度：-40℃～65℃；</w:t>
            </w:r>
          </w:p>
          <w:p>
            <w:pPr>
              <w:pStyle w:val="4"/>
              <w:adjustRightInd w:val="0"/>
              <w:snapToGrid w:val="0"/>
              <w:rPr>
                <w:rFonts w:ascii="宋体"/>
                <w:szCs w:val="21"/>
              </w:rPr>
            </w:pPr>
            <w:r>
              <w:rPr>
                <w:rFonts w:hint="eastAsia" w:ascii="宋体"/>
                <w:szCs w:val="21"/>
              </w:rPr>
              <w:t>相对湿度：5％～95％；</w:t>
            </w:r>
          </w:p>
          <w:p>
            <w:pPr>
              <w:pStyle w:val="4"/>
              <w:adjustRightInd w:val="0"/>
              <w:snapToGrid w:val="0"/>
              <w:rPr>
                <w:rFonts w:ascii="宋体"/>
                <w:szCs w:val="21"/>
              </w:rPr>
            </w:pPr>
            <w:r>
              <w:rPr>
                <w:rFonts w:hint="eastAsia" w:ascii="宋体"/>
                <w:szCs w:val="21"/>
              </w:rPr>
              <w:t>海拔高度：≤2000m；</w:t>
            </w:r>
          </w:p>
          <w:p>
            <w:pPr>
              <w:pStyle w:val="4"/>
              <w:adjustRightInd w:val="0"/>
              <w:snapToGrid w:val="0"/>
              <w:rPr>
                <w:rFonts w:ascii="宋体"/>
                <w:szCs w:val="21"/>
              </w:rPr>
            </w:pPr>
            <w:r>
              <w:rPr>
                <w:rFonts w:hint="eastAsia" w:ascii="宋体"/>
                <w:szCs w:val="21"/>
              </w:rPr>
              <w:t>大气压强：</w:t>
            </w:r>
            <w:r>
              <w:rPr>
                <w:rFonts w:ascii="宋体"/>
                <w:szCs w:val="21"/>
              </w:rPr>
              <w:t>80kPa</w:t>
            </w:r>
            <w:r>
              <w:rPr>
                <w:rFonts w:hint="eastAsia" w:ascii="宋体"/>
                <w:szCs w:val="21"/>
              </w:rPr>
              <w:t>～</w:t>
            </w:r>
            <w:r>
              <w:rPr>
                <w:rFonts w:ascii="宋体"/>
                <w:szCs w:val="21"/>
              </w:rPr>
              <w:t>110kPa</w:t>
            </w:r>
            <w:r>
              <w:rPr>
                <w:rFonts w:hint="eastAsia" w:ascii="宋体"/>
                <w:szCs w:val="21"/>
              </w:rPr>
              <w:t>。</w:t>
            </w:r>
          </w:p>
          <w:p>
            <w:pPr>
              <w:pStyle w:val="3"/>
              <w:adjustRightInd w:val="0"/>
              <w:snapToGrid w:val="0"/>
              <w:spacing w:before="0" w:line="240" w:lineRule="auto"/>
              <w:rPr>
                <w:rFonts w:ascii="宋体" w:hAnsi="宋体" w:cs="Times New Roman"/>
                <w:b w:val="0"/>
                <w:bCs w:val="0"/>
                <w:sz w:val="21"/>
                <w:szCs w:val="21"/>
              </w:rPr>
            </w:pPr>
            <w:r>
              <w:rPr>
                <w:rFonts w:hint="eastAsia" w:ascii="宋体" w:hAnsi="宋体" w:cs="Times New Roman"/>
                <w:b w:val="0"/>
                <w:bCs w:val="0"/>
                <w:sz w:val="21"/>
                <w:szCs w:val="21"/>
              </w:rPr>
              <w:t>电源条件</w:t>
            </w:r>
          </w:p>
          <w:p>
            <w:pPr>
              <w:pStyle w:val="4"/>
              <w:adjustRightInd w:val="0"/>
              <w:snapToGrid w:val="0"/>
              <w:rPr>
                <w:rFonts w:ascii="宋体"/>
                <w:szCs w:val="21"/>
              </w:rPr>
            </w:pPr>
            <w:r>
              <w:rPr>
                <w:rFonts w:hint="eastAsia" w:ascii="宋体"/>
                <w:szCs w:val="21"/>
              </w:rPr>
              <w:t>电源</w:t>
            </w:r>
            <w:r>
              <w:rPr>
                <w:rFonts w:ascii="宋体"/>
                <w:szCs w:val="21"/>
              </w:rPr>
              <w:t>电压</w:t>
            </w:r>
            <w:r>
              <w:rPr>
                <w:rFonts w:hint="eastAsia" w:ascii="宋体"/>
                <w:szCs w:val="21"/>
              </w:rPr>
              <w:t>：三相五线，323V-437V；</w:t>
            </w:r>
          </w:p>
          <w:p>
            <w:pPr>
              <w:pStyle w:val="4"/>
              <w:adjustRightInd w:val="0"/>
              <w:snapToGrid w:val="0"/>
              <w:rPr>
                <w:rFonts w:ascii="宋体"/>
                <w:szCs w:val="21"/>
              </w:rPr>
            </w:pPr>
            <w:r>
              <w:rPr>
                <w:rFonts w:hint="eastAsia" w:ascii="宋体"/>
                <w:szCs w:val="21"/>
              </w:rPr>
              <w:t>电源频率：50Hz±1Hz。</w:t>
            </w:r>
          </w:p>
          <w:p>
            <w:pPr>
              <w:pStyle w:val="3"/>
              <w:adjustRightInd w:val="0"/>
              <w:snapToGrid w:val="0"/>
              <w:spacing w:before="0" w:line="240" w:lineRule="auto"/>
              <w:rPr>
                <w:rFonts w:ascii="宋体" w:hAnsi="宋体" w:cs="Times New Roman"/>
                <w:b w:val="0"/>
                <w:bCs w:val="0"/>
                <w:sz w:val="21"/>
                <w:szCs w:val="21"/>
              </w:rPr>
            </w:pPr>
            <w:r>
              <w:rPr>
                <w:rFonts w:hint="eastAsia" w:ascii="宋体" w:hAnsi="宋体" w:cs="Times New Roman"/>
                <w:b w:val="0"/>
                <w:bCs w:val="0"/>
                <w:sz w:val="21"/>
                <w:szCs w:val="21"/>
              </w:rPr>
              <w:t>输出功率</w:t>
            </w:r>
          </w:p>
          <w:p>
            <w:pPr>
              <w:pStyle w:val="3"/>
              <w:numPr>
                <w:ilvl w:val="3"/>
                <w:numId w:val="0"/>
              </w:numPr>
              <w:adjustRightInd w:val="0"/>
              <w:snapToGrid w:val="0"/>
              <w:spacing w:before="0" w:line="240" w:lineRule="auto"/>
              <w:ind w:firstLine="420" w:firstLineChars="200"/>
              <w:rPr>
                <w:rFonts w:ascii="宋体" w:hAnsi="宋体" w:cs="Times New Roman"/>
                <w:b w:val="0"/>
                <w:bCs w:val="0"/>
                <w:sz w:val="21"/>
                <w:szCs w:val="21"/>
              </w:rPr>
            </w:pPr>
            <w:r>
              <w:rPr>
                <w:rFonts w:hint="eastAsia" w:ascii="宋体" w:hAnsi="宋体" w:cs="Times New Roman"/>
                <w:b w:val="0"/>
                <w:bCs w:val="0"/>
                <w:sz w:val="21"/>
                <w:szCs w:val="21"/>
              </w:rPr>
              <w:t>不小于40KW</w:t>
            </w:r>
          </w:p>
          <w:p>
            <w:pPr>
              <w:pStyle w:val="3"/>
              <w:adjustRightInd w:val="0"/>
              <w:snapToGrid w:val="0"/>
              <w:spacing w:before="0" w:line="240" w:lineRule="auto"/>
              <w:rPr>
                <w:rFonts w:ascii="宋体" w:hAnsi="宋体" w:cs="Times New Roman"/>
                <w:b w:val="0"/>
                <w:bCs w:val="0"/>
                <w:sz w:val="21"/>
                <w:szCs w:val="21"/>
              </w:rPr>
            </w:pPr>
            <w:r>
              <w:rPr>
                <w:rFonts w:hint="eastAsia" w:ascii="宋体" w:hAnsi="宋体" w:cs="Times New Roman"/>
                <w:b w:val="0"/>
                <w:bCs w:val="0"/>
                <w:sz w:val="21"/>
                <w:szCs w:val="21"/>
              </w:rPr>
              <w:t>额定电流</w:t>
            </w:r>
          </w:p>
          <w:p>
            <w:pPr>
              <w:pStyle w:val="4"/>
              <w:adjustRightInd w:val="0"/>
              <w:snapToGrid w:val="0"/>
              <w:ind w:firstLine="630" w:firstLineChars="300"/>
              <w:rPr>
                <w:rFonts w:ascii="宋体"/>
                <w:szCs w:val="21"/>
              </w:rPr>
            </w:pPr>
            <w:r>
              <w:rPr>
                <w:rFonts w:hint="eastAsia" w:ascii="宋体"/>
                <w:szCs w:val="21"/>
              </w:rPr>
              <w:t>80</w:t>
            </w:r>
            <w:r>
              <w:rPr>
                <w:rFonts w:ascii="宋体"/>
                <w:szCs w:val="21"/>
              </w:rPr>
              <w:t>A</w:t>
            </w:r>
          </w:p>
          <w:p>
            <w:pPr>
              <w:pStyle w:val="3"/>
              <w:adjustRightInd w:val="0"/>
              <w:snapToGrid w:val="0"/>
              <w:spacing w:before="0" w:line="240" w:lineRule="auto"/>
              <w:rPr>
                <w:rFonts w:ascii="宋体" w:hAnsi="宋体" w:cs="Times New Roman"/>
                <w:b w:val="0"/>
                <w:bCs w:val="0"/>
                <w:sz w:val="21"/>
                <w:szCs w:val="21"/>
              </w:rPr>
            </w:pPr>
            <w:r>
              <w:rPr>
                <w:rFonts w:hint="eastAsia" w:ascii="宋体" w:hAnsi="宋体" w:cs="Times New Roman"/>
                <w:b w:val="0"/>
                <w:bCs w:val="0"/>
                <w:sz w:val="21"/>
                <w:szCs w:val="21"/>
              </w:rPr>
              <w:t>结构形式</w:t>
            </w:r>
          </w:p>
          <w:p>
            <w:pPr>
              <w:pStyle w:val="4"/>
              <w:adjustRightInd w:val="0"/>
              <w:snapToGrid w:val="0"/>
              <w:rPr>
                <w:rFonts w:ascii="宋体"/>
                <w:szCs w:val="21"/>
              </w:rPr>
            </w:pPr>
            <w:r>
              <w:rPr>
                <w:rFonts w:hint="eastAsia" w:ascii="宋体"/>
                <w:szCs w:val="21"/>
              </w:rPr>
              <w:t>落地式充电桩：桩体采用落地安装方式；</w:t>
            </w:r>
          </w:p>
          <w:p>
            <w:pPr>
              <w:pStyle w:val="4"/>
              <w:adjustRightInd w:val="0"/>
              <w:snapToGrid w:val="0"/>
              <w:ind w:firstLine="0" w:firstLineChars="0"/>
              <w:rPr>
                <w:rFonts w:ascii="宋体"/>
                <w:szCs w:val="21"/>
              </w:rPr>
            </w:pPr>
            <w:r>
              <w:rPr>
                <w:rFonts w:hint="eastAsia" w:ascii="宋体"/>
                <w:szCs w:val="21"/>
              </w:rPr>
              <w:t>1.6安全保护</w:t>
            </w:r>
          </w:p>
          <w:p>
            <w:pPr>
              <w:pStyle w:val="4"/>
              <w:adjustRightInd w:val="0"/>
              <w:snapToGrid w:val="0"/>
              <w:rPr>
                <w:rFonts w:ascii="宋体"/>
                <w:szCs w:val="21"/>
              </w:rPr>
            </w:pPr>
            <w:r>
              <w:rPr>
                <w:rFonts w:hint="eastAsia" w:ascii="宋体"/>
                <w:szCs w:val="21"/>
              </w:rPr>
              <w:t>防护等级IP55，具有短路、过流、过压、过充、防反接等保护功能；具有水浸报警等功能。</w:t>
            </w:r>
          </w:p>
          <w:p>
            <w:pPr>
              <w:pStyle w:val="4"/>
              <w:adjustRightInd w:val="0"/>
              <w:snapToGrid w:val="0"/>
              <w:ind w:firstLine="0" w:firstLineChars="0"/>
              <w:rPr>
                <w:rFonts w:ascii="宋体"/>
                <w:szCs w:val="21"/>
              </w:rPr>
            </w:pPr>
            <w:r>
              <w:rPr>
                <w:rFonts w:hint="eastAsia" w:ascii="宋体"/>
                <w:szCs w:val="21"/>
              </w:rPr>
              <w:t>1.7显示配置</w:t>
            </w:r>
          </w:p>
          <w:p>
            <w:pPr>
              <w:pStyle w:val="4"/>
              <w:adjustRightInd w:val="0"/>
              <w:snapToGrid w:val="0"/>
              <w:rPr>
                <w:rFonts w:ascii="宋体"/>
                <w:szCs w:val="21"/>
              </w:rPr>
            </w:pPr>
            <w:r>
              <w:rPr>
                <w:rFonts w:hint="eastAsia" w:ascii="宋体"/>
                <w:szCs w:val="21"/>
              </w:rPr>
              <w:t>8寸触摸屏，状态指示灯，可实时检测机器运行状态。</w:t>
            </w:r>
          </w:p>
          <w:p>
            <w:pPr>
              <w:pStyle w:val="4"/>
              <w:adjustRightInd w:val="0"/>
              <w:snapToGrid w:val="0"/>
              <w:ind w:firstLine="0" w:firstLineChars="0"/>
              <w:rPr>
                <w:rFonts w:ascii="宋体"/>
                <w:szCs w:val="21"/>
              </w:rPr>
            </w:pPr>
            <w:r>
              <w:rPr>
                <w:rFonts w:hint="eastAsia" w:ascii="宋体"/>
                <w:szCs w:val="21"/>
              </w:rPr>
              <w:t>1.8充电枪</w:t>
            </w:r>
          </w:p>
          <w:p>
            <w:pPr>
              <w:pStyle w:val="4"/>
              <w:adjustRightInd w:val="0"/>
              <w:snapToGrid w:val="0"/>
              <w:rPr>
                <w:rFonts w:ascii="宋体"/>
                <w:szCs w:val="21"/>
              </w:rPr>
            </w:pPr>
            <w:r>
              <w:rPr>
                <w:rFonts w:hint="eastAsia" w:ascii="宋体"/>
                <w:szCs w:val="21"/>
              </w:rPr>
              <w:t>满足国标GB/T20234.2-2015国标，枪线长度4米。</w:t>
            </w:r>
          </w:p>
          <w:p>
            <w:pPr>
              <w:pStyle w:val="4"/>
              <w:adjustRightInd w:val="0"/>
              <w:snapToGrid w:val="0"/>
              <w:ind w:firstLine="0" w:firstLineChars="0"/>
              <w:rPr>
                <w:rFonts w:ascii="宋体"/>
                <w:szCs w:val="21"/>
              </w:rPr>
            </w:pPr>
            <w:r>
              <w:rPr>
                <w:rFonts w:hint="eastAsia" w:ascii="宋体"/>
                <w:szCs w:val="21"/>
              </w:rPr>
              <w:t>1.9计费方式</w:t>
            </w:r>
          </w:p>
          <w:p>
            <w:pPr>
              <w:pStyle w:val="4"/>
              <w:adjustRightInd w:val="0"/>
              <w:snapToGrid w:val="0"/>
              <w:rPr>
                <w:rFonts w:ascii="宋体"/>
                <w:szCs w:val="21"/>
              </w:rPr>
            </w:pPr>
            <w:r>
              <w:rPr>
                <w:rFonts w:hint="eastAsia" w:ascii="宋体"/>
                <w:szCs w:val="21"/>
              </w:rPr>
              <w:t>采用扫码、刷卡方式进行有偿使用。</w:t>
            </w:r>
          </w:p>
          <w:p>
            <w:pPr>
              <w:autoSpaceDE w:val="0"/>
              <w:autoSpaceDN w:val="0"/>
              <w:adjustRightInd w:val="0"/>
              <w:snapToGrid w:val="0"/>
              <w:jc w:val="left"/>
              <w:rPr>
                <w:rFonts w:ascii="宋体" w:hAnsi="宋体"/>
                <w:szCs w:val="21"/>
              </w:rPr>
            </w:pPr>
            <w:r>
              <w:rPr>
                <w:rFonts w:hint="eastAsia" w:ascii="宋体" w:hAnsi="宋体"/>
                <w:szCs w:val="21"/>
              </w:rPr>
              <w:t>1.10配套电缆及开关等附件</w:t>
            </w:r>
          </w:p>
          <w:p>
            <w:pPr>
              <w:autoSpaceDE w:val="0"/>
              <w:autoSpaceDN w:val="0"/>
              <w:adjustRightInd w:val="0"/>
              <w:snapToGrid w:val="0"/>
              <w:ind w:firstLine="420" w:firstLineChars="200"/>
              <w:rPr>
                <w:rFonts w:ascii="宋体" w:hAnsi="宋体"/>
                <w:szCs w:val="21"/>
              </w:rPr>
            </w:pPr>
            <w:r>
              <w:rPr>
                <w:rFonts w:hint="eastAsia" w:ascii="宋体" w:hAnsi="宋体"/>
                <w:szCs w:val="21"/>
              </w:rPr>
              <w:t>采用符合国家标准的YJV22-3*25+2*16中高压电缆约70米，独立的线缆沟或桥架</w:t>
            </w:r>
            <w:r>
              <w:rPr>
                <w:rFonts w:ascii="宋体" w:hAnsi="宋体"/>
                <w:szCs w:val="21"/>
              </w:rPr>
              <w:t>25</w:t>
            </w:r>
            <w:r>
              <w:rPr>
                <w:rFonts w:hint="eastAsia" w:ascii="宋体" w:hAnsi="宋体"/>
                <w:szCs w:val="21"/>
              </w:rPr>
              <w:t>米，独立的空气开关2个，绝缘材料等辅材必须是国家标准，且具有认证证书。</w:t>
            </w:r>
          </w:p>
          <w:p>
            <w:pPr>
              <w:autoSpaceDE w:val="0"/>
              <w:autoSpaceDN w:val="0"/>
              <w:adjustRightInd w:val="0"/>
              <w:snapToGrid w:val="0"/>
              <w:jc w:val="left"/>
              <w:rPr>
                <w:rFonts w:ascii="宋体" w:hAnsi="宋体"/>
                <w:szCs w:val="21"/>
              </w:rPr>
            </w:pPr>
            <w:r>
              <w:rPr>
                <w:rFonts w:hint="eastAsia" w:ascii="宋体" w:hAnsi="宋体"/>
                <w:szCs w:val="21"/>
              </w:rPr>
              <w:t>1.11施工作业</w:t>
            </w:r>
          </w:p>
          <w:p>
            <w:pPr>
              <w:autoSpaceDE w:val="0"/>
              <w:autoSpaceDN w:val="0"/>
              <w:adjustRightInd w:val="0"/>
              <w:snapToGrid w:val="0"/>
              <w:ind w:firstLine="420" w:firstLineChars="200"/>
              <w:jc w:val="left"/>
              <w:rPr>
                <w:rFonts w:ascii="宋体" w:hAnsi="宋体"/>
                <w:szCs w:val="21"/>
              </w:rPr>
            </w:pPr>
            <w:r>
              <w:rPr>
                <w:rFonts w:hint="eastAsia" w:ascii="宋体" w:hAnsi="宋体"/>
                <w:szCs w:val="21"/>
              </w:rPr>
              <w:t>设备须提供安装调试，施工操作人员须持本人1000V电压低压电工上岗证。</w:t>
            </w:r>
          </w:p>
        </w:tc>
        <w:tc>
          <w:tcPr>
            <w:tcW w:w="859"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360" w:lineRule="auto"/>
              <w:jc w:val="center"/>
              <w:rPr>
                <w:rFonts w:ascii="宋体" w:hAnsi="宋体"/>
                <w:szCs w:val="21"/>
              </w:rPr>
            </w:pPr>
            <w:r>
              <w:rPr>
                <w:rFonts w:ascii="宋体" w:hAnsi="宋体"/>
                <w:sz w:val="24"/>
                <w:szCs w:val="28"/>
              </w:rPr>
              <w:t>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99" w:type="dxa"/>
            <w:vMerge w:val="continue"/>
            <w:tcBorders>
              <w:left w:val="double" w:color="auto" w:sz="4" w:space="0"/>
              <w:right w:val="single" w:color="auto" w:sz="4" w:space="0"/>
            </w:tcBorders>
            <w:vAlign w:val="center"/>
          </w:tcPr>
          <w:p>
            <w:pPr>
              <w:jc w:val="center"/>
              <w:rPr>
                <w:rFonts w:ascii="宋体" w:hAnsi="宋体"/>
                <w:sz w:val="24"/>
              </w:rPr>
            </w:pPr>
          </w:p>
        </w:tc>
        <w:tc>
          <w:tcPr>
            <w:tcW w:w="1090"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交流充电桩（落地式）</w:t>
            </w:r>
          </w:p>
        </w:tc>
        <w:tc>
          <w:tcPr>
            <w:tcW w:w="6710"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adjustRightInd w:val="0"/>
              <w:contextualSpacing/>
              <w:jc w:val="left"/>
              <w:rPr>
                <w:color w:val="000000" w:themeColor="text1"/>
                <w:szCs w:val="21"/>
                <w14:textFill>
                  <w14:solidFill>
                    <w14:schemeClr w14:val="tx1"/>
                  </w14:solidFill>
                </w14:textFill>
              </w:rPr>
            </w:pPr>
            <w:r>
              <w:rPr>
                <w:rFonts w:hint="eastAsia" w:ascii="宋体" w:hAnsi="宋体"/>
                <w:szCs w:val="21"/>
              </w:rPr>
              <w:t>技术要求</w:t>
            </w:r>
          </w:p>
          <w:p>
            <w:pPr>
              <w:autoSpaceDE w:val="0"/>
              <w:autoSpaceDN w:val="0"/>
              <w:adjustRightInd w:val="0"/>
              <w:contextualSpacing/>
              <w:jc w:val="left"/>
              <w:rPr>
                <w:color w:val="000000" w:themeColor="text1"/>
                <w:szCs w:val="21"/>
                <w14:textFill>
                  <w14:solidFill>
                    <w14:schemeClr w14:val="tx1"/>
                  </w14:solidFill>
                </w14:textFill>
              </w:rPr>
            </w:pPr>
            <w:r>
              <w:rPr>
                <w:rFonts w:hint="eastAsia" w:ascii="宋体" w:hAnsi="宋体"/>
                <w:szCs w:val="21"/>
              </w:rPr>
              <w:t>1.1</w:t>
            </w:r>
            <w:r>
              <w:rPr>
                <w:rFonts w:hint="eastAsia"/>
                <w:color w:val="000000" w:themeColor="text1"/>
                <w:szCs w:val="21"/>
                <w14:textFill>
                  <w14:solidFill>
                    <w14:schemeClr w14:val="tx1"/>
                  </w14:solidFill>
                </w14:textFill>
              </w:rPr>
              <w:t>环境条件</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环境温度：-40℃～60℃；</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相对湿度：5％～95％；</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海拔高度：≤2000m；</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大气压强：</w:t>
            </w:r>
            <w:r>
              <w:rPr>
                <w:rFonts w:ascii="宋体"/>
                <w:color w:val="000000" w:themeColor="text1"/>
                <w:szCs w:val="21"/>
                <w14:textFill>
                  <w14:solidFill>
                    <w14:schemeClr w14:val="tx1"/>
                  </w14:solidFill>
                </w14:textFill>
              </w:rPr>
              <w:t>80kPa</w:t>
            </w:r>
            <w:r>
              <w:rPr>
                <w:rFonts w:hint="eastAsia" w:ascii="宋体"/>
                <w:color w:val="000000" w:themeColor="text1"/>
                <w:szCs w:val="21"/>
                <w14:textFill>
                  <w14:solidFill>
                    <w14:schemeClr w14:val="tx1"/>
                  </w14:solidFill>
                </w14:textFill>
              </w:rPr>
              <w:t>～</w:t>
            </w:r>
            <w:r>
              <w:rPr>
                <w:rFonts w:ascii="宋体"/>
                <w:color w:val="000000" w:themeColor="text1"/>
                <w:szCs w:val="21"/>
                <w14:textFill>
                  <w14:solidFill>
                    <w14:schemeClr w14:val="tx1"/>
                  </w14:solidFill>
                </w14:textFill>
              </w:rPr>
              <w:t>110kPa</w:t>
            </w:r>
            <w:r>
              <w:rPr>
                <w:rFonts w:hint="eastAsia" w:ascii="宋体"/>
                <w:color w:val="000000" w:themeColor="text1"/>
                <w:szCs w:val="21"/>
                <w14:textFill>
                  <w14:solidFill>
                    <w14:schemeClr w14:val="tx1"/>
                  </w14:solidFill>
                </w14:textFill>
              </w:rPr>
              <w:t>。</w:t>
            </w:r>
          </w:p>
          <w:p>
            <w:pPr>
              <w:pStyle w:val="4"/>
              <w:adjustRightInd w:val="0"/>
              <w:ind w:firstLine="0" w:firstLineChars="0"/>
              <w:contextualSpacing/>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电源条件</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电源</w:t>
            </w:r>
            <w:r>
              <w:rPr>
                <w:rFonts w:ascii="宋体"/>
                <w:color w:val="000000" w:themeColor="text1"/>
                <w:szCs w:val="21"/>
                <w14:textFill>
                  <w14:solidFill>
                    <w14:schemeClr w14:val="tx1"/>
                  </w14:solidFill>
                </w14:textFill>
              </w:rPr>
              <w:t>电压</w:t>
            </w:r>
            <w:r>
              <w:rPr>
                <w:rFonts w:hint="eastAsia" w:ascii="宋体"/>
                <w:color w:val="000000" w:themeColor="text1"/>
                <w:szCs w:val="21"/>
                <w14:textFill>
                  <w14:solidFill>
                    <w14:schemeClr w14:val="tx1"/>
                  </w14:solidFill>
                </w14:textFill>
              </w:rPr>
              <w:t>：单相220V±20％；</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电源频率：50Hz±1Hz。</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输出功率：不小于7KW</w:t>
            </w:r>
          </w:p>
          <w:p>
            <w:pPr>
              <w:pStyle w:val="3"/>
              <w:numPr>
                <w:ilvl w:val="3"/>
                <w:numId w:val="0"/>
              </w:numPr>
              <w:adjustRightInd w:val="0"/>
              <w:spacing w:before="0" w:line="240" w:lineRule="auto"/>
              <w:contextualSpacing/>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1.3额定电压</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单相176V-264V。</w:t>
            </w:r>
          </w:p>
          <w:p>
            <w:pPr>
              <w:pStyle w:val="3"/>
              <w:numPr>
                <w:ilvl w:val="3"/>
                <w:numId w:val="0"/>
              </w:numPr>
              <w:adjustRightInd w:val="0"/>
              <w:spacing w:before="0" w:line="240" w:lineRule="auto"/>
              <w:contextualSpacing/>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1.4额定电流</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32</w:t>
            </w:r>
            <w:r>
              <w:rPr>
                <w:rFonts w:ascii="宋体"/>
                <w:color w:val="000000" w:themeColor="text1"/>
                <w:szCs w:val="21"/>
                <w14:textFill>
                  <w14:solidFill>
                    <w14:schemeClr w14:val="tx1"/>
                  </w14:solidFill>
                </w14:textFill>
              </w:rPr>
              <w:t>A</w:t>
            </w:r>
            <w:r>
              <w:rPr>
                <w:rFonts w:hint="eastAsia" w:ascii="宋体"/>
                <w:color w:val="000000" w:themeColor="text1"/>
                <w:szCs w:val="21"/>
                <w14:textFill>
                  <w14:solidFill>
                    <w14:schemeClr w14:val="tx1"/>
                  </w14:solidFill>
                </w14:textFill>
              </w:rPr>
              <w:t>。采用单相供电时，电流不大于32A。</w:t>
            </w:r>
          </w:p>
          <w:p>
            <w:pPr>
              <w:pStyle w:val="3"/>
              <w:numPr>
                <w:ilvl w:val="3"/>
                <w:numId w:val="0"/>
              </w:numPr>
              <w:adjustRightInd w:val="0"/>
              <w:spacing w:before="0" w:line="240" w:lineRule="auto"/>
              <w:contextualSpacing/>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1.5结构形式</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落地式充电桩：桩体采用落地安装方式；</w:t>
            </w:r>
          </w:p>
          <w:p>
            <w:pPr>
              <w:pStyle w:val="3"/>
              <w:numPr>
                <w:ilvl w:val="3"/>
                <w:numId w:val="0"/>
              </w:numPr>
              <w:adjustRightInd w:val="0"/>
              <w:spacing w:before="0" w:line="240" w:lineRule="auto"/>
              <w:contextualSpacing/>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1.6输出形式</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每台交流</w:t>
            </w:r>
            <w:r>
              <w:rPr>
                <w:rFonts w:ascii="宋体"/>
                <w:color w:val="000000" w:themeColor="text1"/>
                <w:szCs w:val="21"/>
                <w14:textFill>
                  <w14:solidFill>
                    <w14:schemeClr w14:val="tx1"/>
                  </w14:solidFill>
                </w14:textFill>
              </w:rPr>
              <w:t>充电桩配置1套</w:t>
            </w:r>
            <w:r>
              <w:rPr>
                <w:rFonts w:hint="eastAsia" w:ascii="宋体"/>
                <w:color w:val="000000" w:themeColor="text1"/>
                <w:szCs w:val="21"/>
                <w14:textFill>
                  <w14:solidFill>
                    <w14:schemeClr w14:val="tx1"/>
                  </w14:solidFill>
                </w14:textFill>
              </w:rPr>
              <w:t>交</w:t>
            </w:r>
            <w:r>
              <w:rPr>
                <w:rFonts w:ascii="宋体"/>
                <w:color w:val="000000" w:themeColor="text1"/>
                <w:szCs w:val="21"/>
                <w14:textFill>
                  <w14:solidFill>
                    <w14:schemeClr w14:val="tx1"/>
                  </w14:solidFill>
                </w14:textFill>
              </w:rPr>
              <w:t>流充电接口</w:t>
            </w:r>
            <w:r>
              <w:rPr>
                <w:rFonts w:hint="eastAsia" w:ascii="宋体"/>
                <w:color w:val="000000" w:themeColor="text1"/>
                <w:szCs w:val="21"/>
                <w14:textFill>
                  <w14:solidFill>
                    <w14:schemeClr w14:val="tx1"/>
                  </w14:solidFill>
                </w14:textFill>
              </w:rPr>
              <w:t>。</w:t>
            </w:r>
          </w:p>
          <w:p>
            <w:pPr>
              <w:pStyle w:val="4"/>
              <w:adjustRightInd w:val="0"/>
              <w:ind w:firstLine="0" w:firstLineChars="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1.7防护等级</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IP55，具有过压保护、欠压保护 、漏电保护、急停保护、过流保护、过湿保护、短路保护功能。</w:t>
            </w:r>
          </w:p>
          <w:p>
            <w:pPr>
              <w:pStyle w:val="4"/>
              <w:adjustRightInd w:val="0"/>
              <w:ind w:firstLine="0" w:firstLineChars="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1.8显示方式</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4.3寸电容式触摸屏，三色指示灯。</w:t>
            </w:r>
          </w:p>
          <w:p>
            <w:pPr>
              <w:pStyle w:val="4"/>
              <w:adjustRightInd w:val="0"/>
              <w:ind w:firstLine="0" w:firstLineChars="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1.9充电枪</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满足国标GB/T20234.2-2015国标，枪线长度5米。</w:t>
            </w:r>
          </w:p>
          <w:p>
            <w:pPr>
              <w:pStyle w:val="4"/>
              <w:adjustRightInd w:val="0"/>
              <w:ind w:firstLine="0" w:firstLineChars="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1.10计费方式</w:t>
            </w:r>
          </w:p>
          <w:p>
            <w:pPr>
              <w:pStyle w:val="4"/>
              <w:adjustRightInd w:val="0"/>
              <w:contextualSpacing/>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采用扫码、刷卡等方式进行有偿使用。</w:t>
            </w:r>
          </w:p>
          <w:p>
            <w:pPr>
              <w:autoSpaceDE w:val="0"/>
              <w:autoSpaceDN w:val="0"/>
              <w:adjustRightInd w:val="0"/>
              <w:contextualSpacing/>
              <w:jc w:val="left"/>
              <w:rPr>
                <w:rFonts w:ascii="宋体" w:hAnsi="宋体"/>
                <w:szCs w:val="21"/>
              </w:rPr>
            </w:pPr>
            <w:r>
              <w:rPr>
                <w:rFonts w:hint="eastAsia" w:ascii="宋体" w:hAnsi="宋体"/>
                <w:szCs w:val="21"/>
              </w:rPr>
              <w:t>1.11配套设施</w:t>
            </w:r>
          </w:p>
          <w:p>
            <w:pPr>
              <w:autoSpaceDE w:val="0"/>
              <w:autoSpaceDN w:val="0"/>
              <w:adjustRightInd w:val="0"/>
              <w:ind w:firstLine="420" w:firstLineChars="200"/>
              <w:contextualSpacing/>
              <w:jc w:val="left"/>
              <w:rPr>
                <w:rFonts w:ascii="宋体" w:hAnsi="宋体"/>
                <w:szCs w:val="21"/>
              </w:rPr>
            </w:pPr>
            <w:r>
              <w:rPr>
                <w:rFonts w:hint="eastAsia" w:ascii="宋体" w:hAnsi="宋体"/>
                <w:szCs w:val="21"/>
              </w:rPr>
              <w:t>采用符合国家标准的YJV3*6阻燃电缆线80米，独立的线缆沟槽或桥架1</w:t>
            </w:r>
            <w:r>
              <w:rPr>
                <w:rFonts w:ascii="宋体" w:hAnsi="宋体"/>
                <w:szCs w:val="21"/>
              </w:rPr>
              <w:t>0</w:t>
            </w:r>
            <w:r>
              <w:rPr>
                <w:rFonts w:hint="eastAsia" w:ascii="宋体" w:hAnsi="宋体"/>
                <w:szCs w:val="21"/>
              </w:rPr>
              <w:t>米，独立的空气开关2个，绝缘材料均须符合国家标准，并具有认证证书。</w:t>
            </w:r>
          </w:p>
          <w:p>
            <w:pPr>
              <w:autoSpaceDE w:val="0"/>
              <w:autoSpaceDN w:val="0"/>
              <w:adjustRightInd w:val="0"/>
              <w:contextualSpacing/>
              <w:jc w:val="left"/>
              <w:rPr>
                <w:rFonts w:ascii="宋体" w:hAnsi="宋体"/>
                <w:szCs w:val="21"/>
              </w:rPr>
            </w:pPr>
            <w:r>
              <w:rPr>
                <w:rFonts w:hint="eastAsia" w:ascii="宋体" w:hAnsi="宋体"/>
                <w:szCs w:val="21"/>
              </w:rPr>
              <w:t>1.12施工作业</w:t>
            </w:r>
          </w:p>
          <w:p>
            <w:pPr>
              <w:autoSpaceDE w:val="0"/>
              <w:autoSpaceDN w:val="0"/>
              <w:adjustRightInd w:val="0"/>
              <w:ind w:firstLine="420" w:firstLineChars="200"/>
              <w:contextualSpacing/>
              <w:jc w:val="left"/>
              <w:rPr>
                <w:rFonts w:ascii="宋体" w:hAnsi="宋体"/>
                <w:szCs w:val="21"/>
              </w:rPr>
            </w:pPr>
            <w:r>
              <w:rPr>
                <w:rFonts w:hint="eastAsia" w:ascii="宋体" w:hAnsi="宋体"/>
                <w:szCs w:val="21"/>
              </w:rPr>
              <w:t>设备须提供安装调试，施工操作人员须持本人1</w:t>
            </w:r>
            <w:r>
              <w:rPr>
                <w:rFonts w:ascii="宋体" w:hAnsi="宋体"/>
                <w:szCs w:val="21"/>
              </w:rPr>
              <w:t>000V</w:t>
            </w:r>
            <w:r>
              <w:rPr>
                <w:rFonts w:hint="eastAsia" w:ascii="宋体" w:hAnsi="宋体"/>
                <w:szCs w:val="21"/>
              </w:rPr>
              <w:t>电压低压电工上岗证。</w:t>
            </w:r>
          </w:p>
        </w:tc>
        <w:tc>
          <w:tcPr>
            <w:tcW w:w="859" w:type="dxa"/>
            <w:tcBorders>
              <w:top w:val="single" w:color="auto" w:sz="4" w:space="0"/>
              <w:left w:val="single" w:color="auto" w:sz="4" w:space="0"/>
              <w:bottom w:val="single" w:color="auto" w:sz="4" w:space="0"/>
              <w:right w:val="double" w:color="auto" w:sz="4" w:space="0"/>
            </w:tcBorders>
            <w:vAlign w:val="center"/>
          </w:tcPr>
          <w:p>
            <w:pPr>
              <w:autoSpaceDE w:val="0"/>
              <w:autoSpaceDN w:val="0"/>
              <w:adjustRightInd w:val="0"/>
              <w:spacing w:line="360" w:lineRule="auto"/>
              <w:jc w:val="center"/>
              <w:rPr>
                <w:rFonts w:ascii="宋体" w:hAnsi="宋体"/>
                <w:szCs w:val="21"/>
              </w:rPr>
            </w:pPr>
            <w:r>
              <w:rPr>
                <w:rFonts w:hint="eastAsia" w:ascii="宋体" w:hAnsi="宋体"/>
                <w:szCs w:val="21"/>
              </w:rPr>
              <w:t>2</w:t>
            </w:r>
          </w:p>
        </w:tc>
      </w:tr>
    </w:tbl>
    <w:p>
      <w:pPr>
        <w:rPr>
          <w:rFonts w:ascii="宋体" w:hAnsi="宋体"/>
          <w:bCs/>
          <w:sz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5DED40CD-93E5-4852-B11C-CAB1126CF89A}"/>
  </w:font>
  <w:font w:name="仿宋_GB2312">
    <w:panose1 w:val="02010609030101010101"/>
    <w:charset w:val="86"/>
    <w:family w:val="modern"/>
    <w:pitch w:val="default"/>
    <w:sig w:usb0="00000001" w:usb1="080E0000" w:usb2="00000000" w:usb3="00000000" w:csb0="00040000" w:csb1="00000000"/>
    <w:embedRegular r:id="rId2" w:fontKey="{A6C63890-5B2E-4C00-BA94-799AB3A613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800872"/>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62C2"/>
    <w:multiLevelType w:val="singleLevel"/>
    <w:tmpl w:val="C77C62C2"/>
    <w:lvl w:ilvl="0" w:tentative="0">
      <w:start w:val="1"/>
      <w:numFmt w:val="chineseCounting"/>
      <w:suff w:val="nothing"/>
      <w:lvlText w:val="%1、"/>
      <w:lvlJc w:val="left"/>
      <w:rPr>
        <w:rFonts w:hint="eastAsia"/>
      </w:rPr>
    </w:lvl>
  </w:abstractNum>
  <w:abstractNum w:abstractNumId="1">
    <w:nsid w:val="45E808D0"/>
    <w:multiLevelType w:val="multilevel"/>
    <w:tmpl w:val="45E808D0"/>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pStyle w:val="3"/>
      <w:isLgl/>
      <w:suff w:val="space"/>
      <w:lvlText w:val="%3.%4"/>
      <w:lvlJc w:val="left"/>
      <w:pPr>
        <w:ind w:left="0" w:firstLine="0"/>
      </w:pPr>
      <w:rPr>
        <w:rFonts w:hint="eastAsia"/>
      </w:rPr>
    </w:lvl>
    <w:lvl w:ilvl="4" w:tentative="0">
      <w:start w:val="1"/>
      <w:numFmt w:val="decimal"/>
      <w:isLgl/>
      <w:suff w:val="space"/>
      <w:lvlText w:val="%3.%4.%5"/>
      <w:lvlJc w:val="left"/>
      <w:pPr>
        <w:ind w:left="0" w:firstLine="0"/>
      </w:pPr>
      <w:rPr>
        <w:rFonts w:hint="eastAsia"/>
      </w:rPr>
    </w:lvl>
    <w:lvl w:ilvl="5" w:tentative="0">
      <w:start w:val="1"/>
      <w:numFmt w:val="decimal"/>
      <w:isLgl/>
      <w:suff w:val="space"/>
      <w:lvlText w:val="%3.%4.%5.%6"/>
      <w:lvlJc w:val="left"/>
      <w:pPr>
        <w:ind w:left="0" w:firstLine="0"/>
      </w:pPr>
      <w:rPr>
        <w:rFonts w:hint="eastAsia"/>
      </w:rPr>
    </w:lvl>
    <w:lvl w:ilvl="6" w:tentative="0">
      <w:start w:val="1"/>
      <w:numFmt w:val="decimal"/>
      <w:isLgl/>
      <w:suff w:val="space"/>
      <w:lvlText w:val="%3.%4.%5.%6.%7"/>
      <w:lvlJc w:val="left"/>
      <w:pPr>
        <w:ind w:left="0" w:firstLine="0"/>
      </w:pPr>
      <w:rPr>
        <w:rFonts w:hint="eastAsia"/>
      </w:rPr>
    </w:lvl>
    <w:lvl w:ilvl="7" w:tentative="0">
      <w:start w:val="1"/>
      <w:numFmt w:val="decimal"/>
      <w:suff w:val="space"/>
      <w:lvlText w:val="%3.%4.%5.%6.%7.%8"/>
      <w:lvlJc w:val="left"/>
      <w:pPr>
        <w:ind w:left="0" w:firstLine="0"/>
      </w:pPr>
      <w:rPr>
        <w:rFonts w:hint="eastAsia"/>
      </w:rPr>
    </w:lvl>
    <w:lvl w:ilvl="8" w:tentative="0">
      <w:start w:val="1"/>
      <w:numFmt w:val="decimal"/>
      <w:suff w:val="space"/>
      <w:lvlText w:val="%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 w:name="KSO_WPS_MARK_KEY" w:val="6e1cec6e-edd5-4e0f-bcea-035442d5c7ed"/>
  </w:docVars>
  <w:rsids>
    <w:rsidRoot w:val="00876900"/>
    <w:rsid w:val="001E01A2"/>
    <w:rsid w:val="00314FD7"/>
    <w:rsid w:val="00564D1A"/>
    <w:rsid w:val="00876900"/>
    <w:rsid w:val="00963F1C"/>
    <w:rsid w:val="00AE6746"/>
    <w:rsid w:val="00DA2DB8"/>
    <w:rsid w:val="313A68B6"/>
    <w:rsid w:val="40A150B6"/>
    <w:rsid w:val="6378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unhideWhenUsed/>
    <w:qFormat/>
    <w:uiPriority w:val="9"/>
    <w:pPr>
      <w:keepNext/>
      <w:keepLines/>
      <w:numPr>
        <w:ilvl w:val="3"/>
        <w:numId w:val="1"/>
      </w:numPr>
      <w:spacing w:before="280" w:line="360" w:lineRule="auto"/>
      <w:outlineLvl w:val="3"/>
    </w:pPr>
    <w:rPr>
      <w:rFonts w:hAnsiTheme="majorHAnsi"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hAnsi="宋体"/>
    </w:rPr>
  </w:style>
  <w:style w:type="paragraph" w:styleId="5">
    <w:name w:val="Balloon Text"/>
    <w:basedOn w:val="1"/>
    <w:link w:val="10"/>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basedOn w:val="9"/>
    <w:link w:val="5"/>
    <w:qFormat/>
    <w:uiPriority w:val="0"/>
    <w:rPr>
      <w:rFonts w:asciiTheme="minorHAnsi" w:hAnsiTheme="minorHAnsi" w:eastAsiaTheme="minorEastAsia" w:cstheme="minorBidi"/>
      <w:kern w:val="2"/>
      <w:sz w:val="18"/>
      <w:szCs w:val="18"/>
    </w:rPr>
  </w:style>
  <w:style w:type="character" w:customStyle="1" w:styleId="11">
    <w:name w:val="页眉 字符"/>
    <w:basedOn w:val="9"/>
    <w:link w:val="7"/>
    <w:qFormat/>
    <w:uiPriority w:val="0"/>
    <w:rPr>
      <w:rFonts w:asciiTheme="minorHAnsi" w:hAnsiTheme="minorHAnsi" w:eastAsiaTheme="minorEastAsia" w:cstheme="minorBidi"/>
      <w:kern w:val="2"/>
      <w:sz w:val="18"/>
      <w:szCs w:val="18"/>
    </w:rPr>
  </w:style>
  <w:style w:type="character" w:customStyle="1" w:styleId="12">
    <w:name w:val="页脚 字符"/>
    <w:basedOn w:val="9"/>
    <w:link w:val="6"/>
    <w:qFormat/>
    <w:uiPriority w:val="99"/>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1407</Words>
  <Characters>1651</Characters>
  <Lines>12</Lines>
  <Paragraphs>3</Paragraphs>
  <TotalTime>8</TotalTime>
  <ScaleCrop>false</ScaleCrop>
  <LinksUpToDate>false</LinksUpToDate>
  <CharactersWithSpaces>1664</CharactersWithSpaces>
  <Application>WPS Office_11.1.0.13703_F1E327BC-269C-435d-A152-05C5408002CA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2023-02-15T15:44:00Z</dcterms:created>
  <dc:creator>86131</dc:creator>
  <lastModifiedBy>Stay true ,</lastModifiedBy>
  <lastPrinted>2023-02-15T15:44:00Z</lastPrinted>
  <dcterms:modified xsi:type="dcterms:W3CDTF">2023-02-16T03:58:36Z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0B7CBB6FCF734615B1FD18561CA43882</vt:lpwstr>
  </property>
</Properties>
</file>